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E727" w14:textId="2F410385" w:rsidR="00685BA1" w:rsidRPr="00E94AFE" w:rsidRDefault="00E94AFE" w:rsidP="00685BA1">
      <w:pPr>
        <w:pStyle w:val="Heading2"/>
        <w:rPr>
          <w:rFonts w:ascii="Cambria" w:hAnsi="Cambria"/>
          <w:b/>
          <w:sz w:val="28"/>
          <w:szCs w:val="28"/>
        </w:rPr>
      </w:pPr>
      <w:r w:rsidRPr="00E94AFE">
        <w:rPr>
          <w:rFonts w:ascii="Cambria" w:hAnsi="Cambria"/>
          <w:b/>
          <w:color w:val="156082" w:themeColor="accent1"/>
          <w:sz w:val="28"/>
          <w:szCs w:val="28"/>
        </w:rPr>
        <w:t>Construction, Alteration, and Demolition</w:t>
      </w:r>
      <w:r w:rsidR="00685BA1" w:rsidRPr="00E94AFE">
        <w:rPr>
          <w:rFonts w:ascii="Cambria" w:hAnsi="Cambria"/>
          <w:b/>
          <w:color w:val="156082" w:themeColor="accent1"/>
          <w:sz w:val="28"/>
          <w:szCs w:val="28"/>
        </w:rPr>
        <w:t xml:space="preserve"> Requirements from NFPA 241</w:t>
      </w:r>
    </w:p>
    <w:p w14:paraId="0C9C5854" w14:textId="7BEE96CF" w:rsidR="003A770D" w:rsidRPr="00E94AFE" w:rsidRDefault="003A770D" w:rsidP="003A770D">
      <w:pPr>
        <w:pStyle w:val="Heading1"/>
        <w:rPr>
          <w:sz w:val="28"/>
          <w:szCs w:val="28"/>
        </w:rPr>
      </w:pPr>
      <w:r w:rsidRPr="00E94AFE">
        <w:rPr>
          <w:sz w:val="28"/>
          <w:szCs w:val="28"/>
        </w:rPr>
        <w:t>Purpose</w:t>
      </w:r>
    </w:p>
    <w:p w14:paraId="5A005511" w14:textId="6C620082" w:rsidR="003A770D" w:rsidRDefault="003A770D" w:rsidP="003A770D">
      <w:pPr>
        <w:spacing w:after="0" w:line="240" w:lineRule="auto"/>
      </w:pPr>
      <w:r>
        <w:t>This document functions as a</w:t>
      </w:r>
      <w:r w:rsidR="00E94AFE">
        <w:t xml:space="preserve"> </w:t>
      </w:r>
      <w:r>
        <w:t>checklist to monitor</w:t>
      </w:r>
      <w:r w:rsidR="00E94AFE">
        <w:t xml:space="preserve"> </w:t>
      </w:r>
      <w:r>
        <w:t>Construction, Alteration, and Demolition activities, per the requirements of the National Fire Protection Association (NFPA) 241 Standard</w:t>
      </w:r>
      <w:r w:rsidR="00685BA1">
        <w:t>.</w:t>
      </w:r>
      <w:r w:rsidR="00E94AFE">
        <w:t xml:space="preserve"> It is not intended to determine full compliance with NFPA Standards. Professionals should be consulted to ensure complete compliance.</w:t>
      </w:r>
    </w:p>
    <w:p w14:paraId="7FD596A2" w14:textId="2F729664" w:rsidR="00685BA1" w:rsidRDefault="003A770D" w:rsidP="003A770D">
      <w:pPr>
        <w:spacing w:after="0" w:line="240" w:lineRule="auto"/>
      </w:pPr>
      <w:r>
        <w:t xml:space="preserve">This document does not include design requirements and therefore should not be used for constructing a new building or structure. </w:t>
      </w:r>
    </w:p>
    <w:p w14:paraId="4000D264" w14:textId="27647516" w:rsidR="00685BA1" w:rsidRPr="00E94AFE" w:rsidRDefault="00685BA1" w:rsidP="00685BA1">
      <w:pPr>
        <w:pStyle w:val="Heading2"/>
        <w:rPr>
          <w:sz w:val="28"/>
          <w:szCs w:val="28"/>
        </w:rPr>
      </w:pPr>
      <w:r w:rsidRPr="00E94AFE">
        <w:rPr>
          <w:sz w:val="28"/>
          <w:szCs w:val="28"/>
        </w:rPr>
        <w:t>Temporary Offices, Storage, and Equipment</w:t>
      </w:r>
    </w:p>
    <w:p w14:paraId="7A9424CF" w14:textId="77777777" w:rsidR="00685BA1" w:rsidRPr="007B3B8B" w:rsidRDefault="00685BA1" w:rsidP="00685BA1">
      <w:pPr>
        <w:spacing w:after="0" w:line="240" w:lineRule="auto"/>
        <w:rPr>
          <w:u w:val="single"/>
        </w:rPr>
      </w:pPr>
      <w:r w:rsidRPr="007B3B8B">
        <w:rPr>
          <w:u w:val="single"/>
        </w:rPr>
        <w:t>Temporary Offices and Sheds</w:t>
      </w:r>
    </w:p>
    <w:p w14:paraId="20551B47" w14:textId="77777777" w:rsidR="00685BA1" w:rsidRDefault="00685BA1" w:rsidP="00685BA1">
      <w:pPr>
        <w:pStyle w:val="ListParagraph"/>
        <w:numPr>
          <w:ilvl w:val="0"/>
          <w:numId w:val="23"/>
        </w:numPr>
        <w:spacing w:after="0" w:line="240" w:lineRule="auto"/>
        <w:ind w:left="360"/>
      </w:pPr>
      <w:r>
        <w:t>Buildings under construction and temporary structures are separated by the distances identified in NFPA 241, Table 4.2.1. See below.</w:t>
      </w:r>
    </w:p>
    <w:p w14:paraId="7C0432DA" w14:textId="77777777" w:rsidR="00685BA1" w:rsidRDefault="00685BA1" w:rsidP="00685BA1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600"/>
      </w:tblGrid>
      <w:tr w:rsidR="00685BA1" w14:paraId="712144C0" w14:textId="77777777" w:rsidTr="00B4524A">
        <w:tc>
          <w:tcPr>
            <w:tcW w:w="2695" w:type="dxa"/>
          </w:tcPr>
          <w:p w14:paraId="481FE103" w14:textId="77777777" w:rsidR="00685BA1" w:rsidRDefault="00685BA1" w:rsidP="00B4524A">
            <w:pPr>
              <w:jc w:val="center"/>
            </w:pPr>
            <w:r>
              <w:t>Exposing Wall Length (ft)</w:t>
            </w:r>
          </w:p>
        </w:tc>
        <w:tc>
          <w:tcPr>
            <w:tcW w:w="3600" w:type="dxa"/>
          </w:tcPr>
          <w:p w14:paraId="0A0807D6" w14:textId="77777777" w:rsidR="00685BA1" w:rsidRDefault="00685BA1" w:rsidP="00B4524A">
            <w:pPr>
              <w:jc w:val="center"/>
            </w:pPr>
            <w:r>
              <w:t>Minimum Distance from Building (ft)</w:t>
            </w:r>
          </w:p>
        </w:tc>
      </w:tr>
      <w:tr w:rsidR="00685BA1" w14:paraId="580E7D8A" w14:textId="77777777" w:rsidTr="00B4524A">
        <w:tc>
          <w:tcPr>
            <w:tcW w:w="2695" w:type="dxa"/>
          </w:tcPr>
          <w:p w14:paraId="245779CE" w14:textId="77777777" w:rsidR="00685BA1" w:rsidRDefault="00685BA1" w:rsidP="00B4524A">
            <w:pPr>
              <w:jc w:val="center"/>
            </w:pPr>
            <w:r>
              <w:t>20</w:t>
            </w:r>
          </w:p>
        </w:tc>
        <w:tc>
          <w:tcPr>
            <w:tcW w:w="3600" w:type="dxa"/>
          </w:tcPr>
          <w:p w14:paraId="4AE897A5" w14:textId="77777777" w:rsidR="00685BA1" w:rsidRDefault="00685BA1" w:rsidP="00B4524A">
            <w:pPr>
              <w:jc w:val="center"/>
            </w:pPr>
            <w:r>
              <w:t>30</w:t>
            </w:r>
          </w:p>
        </w:tc>
      </w:tr>
      <w:tr w:rsidR="00685BA1" w14:paraId="0D935D74" w14:textId="77777777" w:rsidTr="00B4524A">
        <w:tc>
          <w:tcPr>
            <w:tcW w:w="2695" w:type="dxa"/>
          </w:tcPr>
          <w:p w14:paraId="3EF306DA" w14:textId="77777777" w:rsidR="00685BA1" w:rsidRDefault="00685BA1" w:rsidP="00B4524A">
            <w:pPr>
              <w:jc w:val="center"/>
            </w:pPr>
            <w:r>
              <w:t>30</w:t>
            </w:r>
          </w:p>
        </w:tc>
        <w:tc>
          <w:tcPr>
            <w:tcW w:w="3600" w:type="dxa"/>
          </w:tcPr>
          <w:p w14:paraId="0C5AAC5F" w14:textId="77777777" w:rsidR="00685BA1" w:rsidRDefault="00685BA1" w:rsidP="00B4524A">
            <w:pPr>
              <w:jc w:val="center"/>
            </w:pPr>
            <w:r>
              <w:t>35</w:t>
            </w:r>
          </w:p>
        </w:tc>
      </w:tr>
      <w:tr w:rsidR="00685BA1" w14:paraId="241E3835" w14:textId="77777777" w:rsidTr="00B4524A">
        <w:tc>
          <w:tcPr>
            <w:tcW w:w="2695" w:type="dxa"/>
          </w:tcPr>
          <w:p w14:paraId="6974F3AB" w14:textId="77777777" w:rsidR="00685BA1" w:rsidRDefault="00685BA1" w:rsidP="00B4524A">
            <w:pPr>
              <w:jc w:val="center"/>
            </w:pPr>
            <w:r>
              <w:t>40</w:t>
            </w:r>
          </w:p>
        </w:tc>
        <w:tc>
          <w:tcPr>
            <w:tcW w:w="3600" w:type="dxa"/>
          </w:tcPr>
          <w:p w14:paraId="46B4E0BB" w14:textId="77777777" w:rsidR="00685BA1" w:rsidRDefault="00685BA1" w:rsidP="00B4524A">
            <w:pPr>
              <w:jc w:val="center"/>
            </w:pPr>
            <w:r>
              <w:t>40</w:t>
            </w:r>
          </w:p>
        </w:tc>
      </w:tr>
      <w:tr w:rsidR="00685BA1" w14:paraId="37AD85FD" w14:textId="77777777" w:rsidTr="00B4524A">
        <w:tc>
          <w:tcPr>
            <w:tcW w:w="2695" w:type="dxa"/>
          </w:tcPr>
          <w:p w14:paraId="365F0DAA" w14:textId="77777777" w:rsidR="00685BA1" w:rsidRDefault="00685BA1" w:rsidP="00B4524A">
            <w:pPr>
              <w:jc w:val="center"/>
            </w:pPr>
            <w:r>
              <w:t>50</w:t>
            </w:r>
          </w:p>
        </w:tc>
        <w:tc>
          <w:tcPr>
            <w:tcW w:w="3600" w:type="dxa"/>
          </w:tcPr>
          <w:p w14:paraId="779C0660" w14:textId="77777777" w:rsidR="00685BA1" w:rsidRDefault="00685BA1" w:rsidP="00B4524A">
            <w:pPr>
              <w:jc w:val="center"/>
            </w:pPr>
            <w:r>
              <w:t>45</w:t>
            </w:r>
          </w:p>
        </w:tc>
      </w:tr>
      <w:tr w:rsidR="00685BA1" w14:paraId="0F8CBCE0" w14:textId="77777777" w:rsidTr="00B4524A">
        <w:tc>
          <w:tcPr>
            <w:tcW w:w="2695" w:type="dxa"/>
          </w:tcPr>
          <w:p w14:paraId="16FA1128" w14:textId="77777777" w:rsidR="00685BA1" w:rsidRDefault="00685BA1" w:rsidP="00B4524A">
            <w:pPr>
              <w:jc w:val="center"/>
            </w:pPr>
            <w:r>
              <w:t>60</w:t>
            </w:r>
          </w:p>
        </w:tc>
        <w:tc>
          <w:tcPr>
            <w:tcW w:w="3600" w:type="dxa"/>
          </w:tcPr>
          <w:p w14:paraId="1270E1A2" w14:textId="77777777" w:rsidR="00685BA1" w:rsidRDefault="00685BA1" w:rsidP="00B4524A">
            <w:pPr>
              <w:jc w:val="center"/>
            </w:pPr>
            <w:r>
              <w:t>50</w:t>
            </w:r>
          </w:p>
        </w:tc>
      </w:tr>
      <w:tr w:rsidR="00685BA1" w14:paraId="11719F40" w14:textId="77777777" w:rsidTr="00B4524A">
        <w:tc>
          <w:tcPr>
            <w:tcW w:w="2695" w:type="dxa"/>
          </w:tcPr>
          <w:p w14:paraId="2536999F" w14:textId="77777777" w:rsidR="00685BA1" w:rsidRDefault="00685BA1" w:rsidP="00B4524A">
            <w:pPr>
              <w:jc w:val="center"/>
            </w:pPr>
            <w:r>
              <w:t>&gt;60</w:t>
            </w:r>
          </w:p>
        </w:tc>
        <w:tc>
          <w:tcPr>
            <w:tcW w:w="3600" w:type="dxa"/>
          </w:tcPr>
          <w:p w14:paraId="3AB01DBD" w14:textId="77777777" w:rsidR="00685BA1" w:rsidRDefault="00685BA1" w:rsidP="00B4524A">
            <w:pPr>
              <w:jc w:val="center"/>
            </w:pPr>
            <w:r>
              <w:t>60</w:t>
            </w:r>
          </w:p>
        </w:tc>
      </w:tr>
    </w:tbl>
    <w:p w14:paraId="4EF70795" w14:textId="77777777" w:rsidR="00685BA1" w:rsidRDefault="00685BA1" w:rsidP="00685BA1">
      <w:pPr>
        <w:pStyle w:val="ListParagraph"/>
        <w:spacing w:after="0" w:line="240" w:lineRule="auto"/>
        <w:ind w:left="360"/>
      </w:pPr>
    </w:p>
    <w:p w14:paraId="75EAB4D8" w14:textId="77777777" w:rsidR="00685BA1" w:rsidRDefault="00685BA1" w:rsidP="00685BA1">
      <w:pPr>
        <w:pStyle w:val="ListParagraph"/>
        <w:spacing w:after="0" w:line="240" w:lineRule="auto"/>
        <w:ind w:left="360"/>
      </w:pPr>
    </w:p>
    <w:p w14:paraId="4828BAE1" w14:textId="0557B119" w:rsidR="00685BA1" w:rsidRDefault="00685BA1" w:rsidP="00685BA1">
      <w:pPr>
        <w:pStyle w:val="ListParagraph"/>
        <w:numPr>
          <w:ilvl w:val="0"/>
          <w:numId w:val="23"/>
        </w:numPr>
        <w:spacing w:after="0" w:line="240" w:lineRule="auto"/>
        <w:ind w:left="360"/>
      </w:pPr>
      <w:r>
        <w:t xml:space="preserve">Detachment meets any </w:t>
      </w:r>
      <w:r w:rsidR="00557D6A">
        <w:t xml:space="preserve">Authority Having Jurisdiction </w:t>
      </w:r>
      <w:r>
        <w:t>requirements</w:t>
      </w:r>
    </w:p>
    <w:p w14:paraId="5D961FAE" w14:textId="77777777" w:rsidR="00685BA1" w:rsidRDefault="00685BA1" w:rsidP="00685BA1">
      <w:pPr>
        <w:pStyle w:val="ListParagraph"/>
        <w:numPr>
          <w:ilvl w:val="0"/>
          <w:numId w:val="23"/>
        </w:numPr>
        <w:spacing w:after="0" w:line="240" w:lineRule="auto"/>
        <w:ind w:left="360"/>
      </w:pPr>
      <w:r>
        <w:t>Only approved heating devices are used</w:t>
      </w:r>
    </w:p>
    <w:p w14:paraId="634A3D29" w14:textId="77777777" w:rsidR="00685BA1" w:rsidRDefault="00685BA1" w:rsidP="00685BA1">
      <w:pPr>
        <w:pStyle w:val="ListParagraph"/>
        <w:numPr>
          <w:ilvl w:val="0"/>
          <w:numId w:val="23"/>
        </w:numPr>
        <w:spacing w:after="0" w:line="240" w:lineRule="auto"/>
        <w:ind w:left="360"/>
      </w:pPr>
      <w:r>
        <w:t>Heating devices meet clearances identified in NFPA 31</w:t>
      </w:r>
    </w:p>
    <w:p w14:paraId="32193DC3" w14:textId="77777777" w:rsidR="00685BA1" w:rsidRPr="007B3B8B" w:rsidRDefault="00685BA1" w:rsidP="00685BA1">
      <w:pPr>
        <w:spacing w:after="0" w:line="240" w:lineRule="auto"/>
        <w:rPr>
          <w:u w:val="single"/>
        </w:rPr>
      </w:pPr>
      <w:r w:rsidRPr="007B3B8B">
        <w:rPr>
          <w:u w:val="single"/>
        </w:rPr>
        <w:t>Temporary Enclosures</w:t>
      </w:r>
    </w:p>
    <w:p w14:paraId="0D6342F3" w14:textId="77777777" w:rsidR="00685BA1" w:rsidRDefault="00685BA1" w:rsidP="00685BA1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>Constructed of noncombustible panels, flame-resistant tarps, or other fire-retardant materials</w:t>
      </w:r>
    </w:p>
    <w:p w14:paraId="340C2757" w14:textId="77777777" w:rsidR="00685BA1" w:rsidRDefault="00685BA1" w:rsidP="00685BA1">
      <w:pPr>
        <w:pStyle w:val="ListParagraph"/>
        <w:numPr>
          <w:ilvl w:val="0"/>
          <w:numId w:val="24"/>
        </w:numPr>
        <w:spacing w:after="0" w:line="240" w:lineRule="auto"/>
        <w:ind w:left="360"/>
      </w:pPr>
      <w:r>
        <w:t>Fastened securely to prevent being blown away or up against ignition sources</w:t>
      </w:r>
    </w:p>
    <w:p w14:paraId="514DFDE2" w14:textId="77777777" w:rsidR="00685BA1" w:rsidRPr="007B3B8B" w:rsidRDefault="00685BA1" w:rsidP="00685BA1">
      <w:pPr>
        <w:spacing w:after="0" w:line="240" w:lineRule="auto"/>
        <w:rPr>
          <w:u w:val="single"/>
        </w:rPr>
      </w:pPr>
      <w:r w:rsidRPr="007B3B8B">
        <w:rPr>
          <w:u w:val="single"/>
        </w:rPr>
        <w:t>Fire Extinguishers</w:t>
      </w:r>
    </w:p>
    <w:p w14:paraId="3811B9AB" w14:textId="77777777" w:rsidR="00685BA1" w:rsidRDefault="00685BA1" w:rsidP="00685BA1">
      <w:pPr>
        <w:pStyle w:val="ListParagraph"/>
        <w:numPr>
          <w:ilvl w:val="0"/>
          <w:numId w:val="25"/>
        </w:numPr>
        <w:spacing w:after="0" w:line="240" w:lineRule="auto"/>
        <w:ind w:left="360"/>
      </w:pPr>
      <w:r>
        <w:t>At least one fire extinguisher present that is suitable for any expected class of fire</w:t>
      </w:r>
    </w:p>
    <w:p w14:paraId="1B0CA48C" w14:textId="7C22457E" w:rsidR="00685BA1" w:rsidRDefault="00685BA1" w:rsidP="00685BA1">
      <w:pPr>
        <w:pStyle w:val="ListParagraph"/>
        <w:numPr>
          <w:ilvl w:val="0"/>
          <w:numId w:val="25"/>
        </w:numPr>
        <w:spacing w:after="0" w:line="240" w:lineRule="auto"/>
        <w:ind w:left="360"/>
      </w:pPr>
      <w:r>
        <w:t xml:space="preserve">Located so that travel distance is no more than </w:t>
      </w:r>
      <w:r w:rsidR="00CC2606">
        <w:t>50 feet</w:t>
      </w:r>
    </w:p>
    <w:p w14:paraId="4F115704" w14:textId="77777777" w:rsidR="00685BA1" w:rsidRPr="004B0E8E" w:rsidRDefault="00685BA1" w:rsidP="00685BA1">
      <w:pPr>
        <w:spacing w:after="0" w:line="240" w:lineRule="auto"/>
        <w:rPr>
          <w:u w:val="single"/>
        </w:rPr>
      </w:pPr>
      <w:r w:rsidRPr="004B0E8E">
        <w:rPr>
          <w:u w:val="single"/>
        </w:rPr>
        <w:t>Equipment</w:t>
      </w:r>
    </w:p>
    <w:p w14:paraId="67440B38" w14:textId="77777777" w:rsidR="00685BA1" w:rsidRDefault="00685BA1" w:rsidP="00685BA1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t>Motor/engine exhausts discharge away from combustible material</w:t>
      </w:r>
    </w:p>
    <w:p w14:paraId="386F4A39" w14:textId="77777777" w:rsidR="00685BA1" w:rsidRDefault="00685BA1" w:rsidP="00685BA1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t>Exhaust pipes are at least 9-inches from combustible material</w:t>
      </w:r>
    </w:p>
    <w:p w14:paraId="207F2F3F" w14:textId="77777777" w:rsidR="00685BA1" w:rsidRDefault="00685BA1" w:rsidP="00685BA1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t>Equipment is shut down and allowed to cool before refueling</w:t>
      </w:r>
    </w:p>
    <w:p w14:paraId="4A4442C0" w14:textId="77777777" w:rsidR="00685BA1" w:rsidRDefault="00685BA1" w:rsidP="00685BA1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t>Equipment is not serviced inside buildings/structures</w:t>
      </w:r>
    </w:p>
    <w:p w14:paraId="37C1A8CD" w14:textId="77777777" w:rsidR="00685BA1" w:rsidRDefault="00685BA1" w:rsidP="00685BA1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t>Fuel should be stored in safety containers and not be in excessive quantities</w:t>
      </w:r>
    </w:p>
    <w:p w14:paraId="1B758D47" w14:textId="77777777" w:rsidR="00685BA1" w:rsidRPr="004B0E8E" w:rsidRDefault="00685BA1" w:rsidP="00685BA1">
      <w:pPr>
        <w:spacing w:after="0" w:line="240" w:lineRule="auto"/>
        <w:rPr>
          <w:sz w:val="18"/>
          <w:szCs w:val="18"/>
        </w:rPr>
      </w:pPr>
    </w:p>
    <w:p w14:paraId="07B9973E" w14:textId="77777777" w:rsidR="00685BA1" w:rsidRPr="004B0E8E" w:rsidRDefault="00685BA1" w:rsidP="00685BA1">
      <w:pPr>
        <w:spacing w:after="0" w:line="240" w:lineRule="auto"/>
        <w:rPr>
          <w:sz w:val="18"/>
          <w:szCs w:val="18"/>
        </w:rPr>
      </w:pPr>
      <w:r w:rsidRPr="004B0E8E">
        <w:rPr>
          <w:sz w:val="18"/>
          <w:szCs w:val="18"/>
        </w:rPr>
        <w:lastRenderedPageBreak/>
        <w:t xml:space="preserve">Reference: NFPA 241, Chapter </w:t>
      </w:r>
      <w:r>
        <w:rPr>
          <w:sz w:val="18"/>
          <w:szCs w:val="18"/>
        </w:rPr>
        <w:t>4</w:t>
      </w:r>
    </w:p>
    <w:p w14:paraId="75EBCCB5" w14:textId="77777777" w:rsidR="00685BA1" w:rsidRDefault="00685BA1" w:rsidP="00685BA1">
      <w:pPr>
        <w:spacing w:after="0" w:line="240" w:lineRule="auto"/>
      </w:pPr>
    </w:p>
    <w:p w14:paraId="72193BE1" w14:textId="5F49CDD1" w:rsidR="00685BA1" w:rsidRPr="00E74D89" w:rsidRDefault="00685BA1" w:rsidP="00685BA1">
      <w:pPr>
        <w:pStyle w:val="Heading2"/>
        <w:rPr>
          <w:sz w:val="28"/>
          <w:szCs w:val="28"/>
        </w:rPr>
      </w:pPr>
      <w:r w:rsidRPr="00E74D89">
        <w:rPr>
          <w:sz w:val="28"/>
          <w:szCs w:val="28"/>
        </w:rPr>
        <w:t>Processes and Hazards Safeguards</w:t>
      </w:r>
    </w:p>
    <w:p w14:paraId="4D1B17F4" w14:textId="5A51691A" w:rsidR="00685BA1" w:rsidRPr="00CC2606" w:rsidRDefault="00685BA1" w:rsidP="00685BA1">
      <w:pPr>
        <w:spacing w:after="0" w:line="240" w:lineRule="auto"/>
        <w:rPr>
          <w:rFonts w:asciiTheme="majorHAnsi" w:hAnsiTheme="majorHAnsi"/>
          <w:color w:val="0F4761" w:themeColor="accent1" w:themeShade="BF"/>
          <w:sz w:val="28"/>
          <w:szCs w:val="28"/>
        </w:rPr>
      </w:pPr>
      <w:r w:rsidRPr="00CC2606">
        <w:rPr>
          <w:rFonts w:asciiTheme="majorHAnsi" w:hAnsiTheme="majorHAnsi"/>
          <w:color w:val="0F4761" w:themeColor="accent1" w:themeShade="BF"/>
          <w:sz w:val="28"/>
          <w:szCs w:val="28"/>
        </w:rPr>
        <w:t>Hot Work</w:t>
      </w:r>
      <w:r w:rsidR="00E74D89">
        <w:rPr>
          <w:rFonts w:asciiTheme="majorHAnsi" w:hAnsiTheme="majorHAnsi"/>
          <w:color w:val="0F4761" w:themeColor="accent1" w:themeShade="BF"/>
          <w:sz w:val="28"/>
          <w:szCs w:val="28"/>
        </w:rPr>
        <w:t xml:space="preserve"> (welding, torches, grinding, etc.)</w:t>
      </w:r>
    </w:p>
    <w:p w14:paraId="07B532D7" w14:textId="77777777" w:rsidR="00685BA1" w:rsidRPr="00657104" w:rsidRDefault="00685BA1" w:rsidP="00685BA1">
      <w:pPr>
        <w:spacing w:after="0" w:line="240" w:lineRule="auto"/>
        <w:rPr>
          <w:u w:val="single"/>
        </w:rPr>
      </w:pPr>
      <w:r w:rsidRPr="00657104">
        <w:rPr>
          <w:u w:val="single"/>
        </w:rPr>
        <w:t>Fire Watch</w:t>
      </w:r>
    </w:p>
    <w:p w14:paraId="4D6C07A5" w14:textId="3A55DB74" w:rsidR="00685BA1" w:rsidRDefault="00685BA1" w:rsidP="00685BA1">
      <w:pPr>
        <w:pStyle w:val="ListParagraph"/>
        <w:numPr>
          <w:ilvl w:val="0"/>
          <w:numId w:val="15"/>
        </w:numPr>
        <w:spacing w:after="0" w:line="240" w:lineRule="auto"/>
        <w:ind w:left="450"/>
      </w:pPr>
      <w:r>
        <w:t xml:space="preserve">Fire </w:t>
      </w:r>
      <w:r w:rsidR="00CC2606">
        <w:t>watches are</w:t>
      </w:r>
      <w:r>
        <w:t xml:space="preserve"> </w:t>
      </w:r>
      <w:r w:rsidR="00CC2606">
        <w:t>assigned with</w:t>
      </w:r>
      <w:r>
        <w:t xml:space="preserve"> no other duties</w:t>
      </w:r>
    </w:p>
    <w:p w14:paraId="446E1EDB" w14:textId="0813C771" w:rsidR="00685BA1" w:rsidRDefault="00685BA1" w:rsidP="00685BA1">
      <w:pPr>
        <w:pStyle w:val="ListParagraph"/>
        <w:numPr>
          <w:ilvl w:val="0"/>
          <w:numId w:val="15"/>
        </w:numPr>
        <w:spacing w:after="0" w:line="240" w:lineRule="auto"/>
        <w:ind w:left="450"/>
      </w:pPr>
      <w:r>
        <w:t xml:space="preserve">A fire watch is posted for the duration of the hot work and for </w:t>
      </w:r>
      <w:r w:rsidR="00CC2606">
        <w:t>2 hours</w:t>
      </w:r>
      <w:r>
        <w:t xml:space="preserve"> thereafter for torch-applied roofing operations </w:t>
      </w:r>
    </w:p>
    <w:p w14:paraId="4FA29033" w14:textId="77777777" w:rsidR="00685BA1" w:rsidRPr="00CD46D9" w:rsidRDefault="00685BA1" w:rsidP="00685BA1">
      <w:pPr>
        <w:spacing w:after="0" w:line="240" w:lineRule="auto"/>
        <w:rPr>
          <w:u w:val="single"/>
        </w:rPr>
      </w:pPr>
      <w:r w:rsidRPr="00CD46D9">
        <w:rPr>
          <w:u w:val="single"/>
        </w:rPr>
        <w:t>Temporary Heating</w:t>
      </w:r>
    </w:p>
    <w:p w14:paraId="2A82C9CC" w14:textId="53E7D6DA" w:rsidR="00685BA1" w:rsidRDefault="00685BA1" w:rsidP="00685BA1">
      <w:pPr>
        <w:pStyle w:val="ListParagraph"/>
        <w:numPr>
          <w:ilvl w:val="0"/>
          <w:numId w:val="16"/>
        </w:numPr>
        <w:tabs>
          <w:tab w:val="left" w:pos="810"/>
        </w:tabs>
        <w:spacing w:after="0" w:line="240" w:lineRule="auto"/>
        <w:ind w:left="450"/>
      </w:pPr>
      <w:r>
        <w:t xml:space="preserve">Heating equipment is installed, operated, and maintained according to requirements from the </w:t>
      </w:r>
      <w:r w:rsidR="00CC2606">
        <w:t>Authority Having Jurisdiction</w:t>
      </w:r>
      <w:r>
        <w:t>, manufacturer’s instructions, or recognized safe practices. Specific attention is being paid to clearances from combustible materials.</w:t>
      </w:r>
    </w:p>
    <w:p w14:paraId="768465B5" w14:textId="77777777" w:rsidR="00685BA1" w:rsidRDefault="00685BA1" w:rsidP="00685BA1">
      <w:pPr>
        <w:pStyle w:val="ListParagraph"/>
        <w:numPr>
          <w:ilvl w:val="0"/>
          <w:numId w:val="16"/>
        </w:numPr>
        <w:tabs>
          <w:tab w:val="left" w:pos="810"/>
        </w:tabs>
        <w:spacing w:after="0" w:line="240" w:lineRule="auto"/>
        <w:ind w:left="450"/>
      </w:pPr>
      <w:r>
        <w:t>Heating equipment is secured from turning over or tipping</w:t>
      </w:r>
    </w:p>
    <w:p w14:paraId="503EBF59" w14:textId="0874E06F" w:rsidR="00685BA1" w:rsidRDefault="00685BA1" w:rsidP="00685BA1">
      <w:pPr>
        <w:pStyle w:val="ListParagraph"/>
        <w:numPr>
          <w:ilvl w:val="0"/>
          <w:numId w:val="16"/>
        </w:numPr>
        <w:tabs>
          <w:tab w:val="left" w:pos="810"/>
        </w:tabs>
        <w:spacing w:after="0" w:line="240" w:lineRule="auto"/>
        <w:ind w:left="450"/>
      </w:pPr>
      <w:r>
        <w:t>Heating equipment has automatic tip</w:t>
      </w:r>
      <w:r w:rsidR="00CC2606">
        <w:t>-</w:t>
      </w:r>
      <w:r>
        <w:t>over or overheat cutoffs</w:t>
      </w:r>
    </w:p>
    <w:p w14:paraId="123F9712" w14:textId="77777777" w:rsidR="00685BA1" w:rsidRDefault="00685BA1" w:rsidP="00685BA1">
      <w:pPr>
        <w:pStyle w:val="ListParagraph"/>
        <w:numPr>
          <w:ilvl w:val="0"/>
          <w:numId w:val="16"/>
        </w:numPr>
        <w:tabs>
          <w:tab w:val="left" w:pos="810"/>
        </w:tabs>
        <w:spacing w:after="0" w:line="240" w:lineRule="auto"/>
        <w:ind w:left="450"/>
      </w:pPr>
      <w:r>
        <w:t>Personnel operating the heating equipment are familiar with its operation</w:t>
      </w:r>
    </w:p>
    <w:p w14:paraId="2C9349EF" w14:textId="77777777" w:rsidR="00685BA1" w:rsidRDefault="00685BA1" w:rsidP="00685BA1">
      <w:pPr>
        <w:pStyle w:val="ListParagraph"/>
        <w:numPr>
          <w:ilvl w:val="0"/>
          <w:numId w:val="16"/>
        </w:numPr>
        <w:tabs>
          <w:tab w:val="left" w:pos="810"/>
        </w:tabs>
        <w:spacing w:after="0" w:line="240" w:lineRule="auto"/>
        <w:ind w:left="450"/>
      </w:pPr>
      <w:r>
        <w:t>Personnel are monitoring heating equipment, noting issues, and correcting them promptly</w:t>
      </w:r>
    </w:p>
    <w:p w14:paraId="298818BD" w14:textId="77777777" w:rsidR="00685BA1" w:rsidRDefault="00685BA1" w:rsidP="00685BA1">
      <w:pPr>
        <w:pStyle w:val="ListParagraph"/>
        <w:numPr>
          <w:ilvl w:val="0"/>
          <w:numId w:val="16"/>
        </w:numPr>
        <w:tabs>
          <w:tab w:val="left" w:pos="810"/>
        </w:tabs>
        <w:spacing w:after="0" w:line="240" w:lineRule="auto"/>
        <w:ind w:left="450"/>
      </w:pPr>
      <w:r>
        <w:t>No heating equipment has radiant heating wires</w:t>
      </w:r>
    </w:p>
    <w:p w14:paraId="6529C600" w14:textId="77777777" w:rsidR="00685BA1" w:rsidRDefault="00685BA1" w:rsidP="00685BA1">
      <w:pPr>
        <w:pStyle w:val="ListParagraph"/>
        <w:numPr>
          <w:ilvl w:val="0"/>
          <w:numId w:val="16"/>
        </w:numPr>
        <w:tabs>
          <w:tab w:val="left" w:pos="810"/>
        </w:tabs>
        <w:spacing w:after="0" w:line="240" w:lineRule="auto"/>
        <w:ind w:left="450"/>
      </w:pPr>
      <w:r>
        <w:t>Where required, chimneys or vents for direct-fired heaters are at least 18-inches from combustible materials</w:t>
      </w:r>
    </w:p>
    <w:p w14:paraId="0E9DE8D0" w14:textId="77777777" w:rsidR="00685BA1" w:rsidRDefault="00685BA1" w:rsidP="00685BA1">
      <w:pPr>
        <w:pStyle w:val="ListParagraph"/>
        <w:numPr>
          <w:ilvl w:val="0"/>
          <w:numId w:val="16"/>
        </w:numPr>
        <w:tabs>
          <w:tab w:val="left" w:pos="810"/>
        </w:tabs>
        <w:spacing w:after="0" w:line="240" w:lineRule="auto"/>
        <w:ind w:left="450"/>
      </w:pPr>
      <w:r>
        <w:t>Refueling is performed in a safe manner and with equipment/fuel meeting NFPA ratings</w:t>
      </w:r>
    </w:p>
    <w:p w14:paraId="5AF91BDF" w14:textId="77777777" w:rsidR="00685BA1" w:rsidRPr="00B44D06" w:rsidRDefault="00685BA1" w:rsidP="00685BA1">
      <w:pPr>
        <w:spacing w:after="0" w:line="240" w:lineRule="auto"/>
        <w:rPr>
          <w:u w:val="single"/>
        </w:rPr>
      </w:pPr>
      <w:r w:rsidRPr="00B44D06">
        <w:rPr>
          <w:u w:val="single"/>
        </w:rPr>
        <w:t>Smoking</w:t>
      </w:r>
    </w:p>
    <w:p w14:paraId="21AF2F94" w14:textId="77777777" w:rsidR="00685BA1" w:rsidRDefault="00685BA1" w:rsidP="00685BA1">
      <w:pPr>
        <w:pStyle w:val="ListParagraph"/>
        <w:numPr>
          <w:ilvl w:val="0"/>
          <w:numId w:val="17"/>
        </w:numPr>
        <w:spacing w:after="0" w:line="240" w:lineRule="auto"/>
        <w:ind w:left="450"/>
      </w:pPr>
      <w:r>
        <w:t>No Smoking signs are posted in areas at/in the vicinity of combustible and flammable materials.</w:t>
      </w:r>
    </w:p>
    <w:p w14:paraId="58C0F404" w14:textId="77777777" w:rsidR="00685BA1" w:rsidRDefault="00685BA1" w:rsidP="00685BA1">
      <w:pPr>
        <w:pStyle w:val="ListParagraph"/>
        <w:numPr>
          <w:ilvl w:val="0"/>
          <w:numId w:val="17"/>
        </w:numPr>
        <w:spacing w:after="0" w:line="240" w:lineRule="auto"/>
        <w:ind w:left="450"/>
      </w:pPr>
      <w:r>
        <w:t>Personnel are not smoking in these areas</w:t>
      </w:r>
    </w:p>
    <w:p w14:paraId="7D5E2094" w14:textId="77777777" w:rsidR="00685BA1" w:rsidRDefault="00685BA1" w:rsidP="00685BA1">
      <w:pPr>
        <w:pStyle w:val="ListParagraph"/>
        <w:numPr>
          <w:ilvl w:val="0"/>
          <w:numId w:val="17"/>
        </w:numPr>
        <w:spacing w:after="0" w:line="240" w:lineRule="auto"/>
        <w:ind w:left="450"/>
      </w:pPr>
      <w:r>
        <w:t>Smoking is only taking place in designated/approved areas</w:t>
      </w:r>
    </w:p>
    <w:p w14:paraId="1F14D9E2" w14:textId="77777777" w:rsidR="00685BA1" w:rsidRDefault="00685BA1" w:rsidP="00685BA1">
      <w:pPr>
        <w:pStyle w:val="ListParagraph"/>
        <w:numPr>
          <w:ilvl w:val="0"/>
          <w:numId w:val="17"/>
        </w:numPr>
        <w:spacing w:after="0" w:line="240" w:lineRule="auto"/>
        <w:ind w:left="450"/>
      </w:pPr>
      <w:r>
        <w:t>Receptacles are provided in smoking areas</w:t>
      </w:r>
    </w:p>
    <w:p w14:paraId="7DF78059" w14:textId="77777777" w:rsidR="00685BA1" w:rsidRPr="00B44D06" w:rsidRDefault="00685BA1" w:rsidP="00685BA1">
      <w:pPr>
        <w:spacing w:after="0" w:line="240" w:lineRule="auto"/>
        <w:rPr>
          <w:u w:val="single"/>
        </w:rPr>
      </w:pPr>
      <w:r w:rsidRPr="00B44D06">
        <w:rPr>
          <w:u w:val="single"/>
        </w:rPr>
        <w:t>Waste Disposal</w:t>
      </w:r>
    </w:p>
    <w:p w14:paraId="1B03E0F4" w14:textId="5E921441" w:rsidR="00685BA1" w:rsidRDefault="00685BA1" w:rsidP="00685BA1">
      <w:pPr>
        <w:pStyle w:val="ListParagraph"/>
        <w:numPr>
          <w:ilvl w:val="0"/>
          <w:numId w:val="18"/>
        </w:numPr>
        <w:spacing w:after="0" w:line="240" w:lineRule="auto"/>
        <w:ind w:left="450"/>
      </w:pPr>
      <w:r>
        <w:t xml:space="preserve">At the end of each work shift combustible </w:t>
      </w:r>
      <w:r w:rsidR="00CC2606">
        <w:t>waste</w:t>
      </w:r>
      <w:r>
        <w:t>, dust, and debris are removed from the building and the area immediately surrounding the building. (Or more frequently, if needed.)</w:t>
      </w:r>
    </w:p>
    <w:p w14:paraId="7ED9A59D" w14:textId="77777777" w:rsidR="00685BA1" w:rsidRDefault="00685BA1" w:rsidP="00685BA1">
      <w:pPr>
        <w:pStyle w:val="ListParagraph"/>
        <w:numPr>
          <w:ilvl w:val="0"/>
          <w:numId w:val="18"/>
        </w:numPr>
        <w:spacing w:after="0" w:line="240" w:lineRule="auto"/>
        <w:ind w:left="450"/>
      </w:pPr>
      <w:r>
        <w:t>Wastes are not burned at the jobsite</w:t>
      </w:r>
    </w:p>
    <w:p w14:paraId="7EB361FB" w14:textId="77777777" w:rsidR="00685BA1" w:rsidRDefault="00685BA1" w:rsidP="00685BA1">
      <w:pPr>
        <w:pStyle w:val="ListParagraph"/>
        <w:numPr>
          <w:ilvl w:val="0"/>
          <w:numId w:val="18"/>
        </w:numPr>
        <w:spacing w:after="0" w:line="240" w:lineRule="auto"/>
        <w:ind w:left="450"/>
      </w:pPr>
      <w:r>
        <w:t>Oily rags and other spontaneously combustible materials are stored in containers specifically designed for this waste.</w:t>
      </w:r>
    </w:p>
    <w:p w14:paraId="42C2D464" w14:textId="592F6C2B" w:rsidR="00685BA1" w:rsidRDefault="00685BA1" w:rsidP="00685BA1">
      <w:pPr>
        <w:pStyle w:val="ListParagraph"/>
        <w:numPr>
          <w:ilvl w:val="0"/>
          <w:numId w:val="18"/>
        </w:numPr>
        <w:spacing w:after="0" w:line="240" w:lineRule="auto"/>
        <w:ind w:left="450"/>
      </w:pPr>
      <w:r>
        <w:t xml:space="preserve">Trash chutes, where applicable, are approved by the </w:t>
      </w:r>
      <w:bookmarkStart w:id="0" w:name="_Hlk207371557"/>
      <w:r w:rsidR="00CC2606">
        <w:t>A</w:t>
      </w:r>
      <w:r w:rsidR="00CE6C22">
        <w:t>uthority</w:t>
      </w:r>
      <w:r w:rsidR="00CC2606">
        <w:t xml:space="preserve"> H</w:t>
      </w:r>
      <w:r w:rsidR="00CE6C22">
        <w:t>aving</w:t>
      </w:r>
      <w:r w:rsidR="00CC2606">
        <w:t xml:space="preserve"> J</w:t>
      </w:r>
      <w:r w:rsidR="00CE6C22">
        <w:t>uri</w:t>
      </w:r>
      <w:r w:rsidR="00557D6A">
        <w:t>s</w:t>
      </w:r>
      <w:r w:rsidR="00CE6C22">
        <w:t>diction</w:t>
      </w:r>
      <w:bookmarkEnd w:id="0"/>
    </w:p>
    <w:p w14:paraId="475AE40F" w14:textId="77777777" w:rsidR="00685BA1" w:rsidRDefault="00685BA1" w:rsidP="00685BA1">
      <w:pPr>
        <w:pStyle w:val="ListParagraph"/>
        <w:numPr>
          <w:ilvl w:val="0"/>
          <w:numId w:val="18"/>
        </w:numPr>
        <w:spacing w:after="0" w:line="240" w:lineRule="auto"/>
        <w:ind w:left="450"/>
      </w:pPr>
      <w:r>
        <w:t>Exterior trash chutes are constructed of noncombustible material</w:t>
      </w:r>
    </w:p>
    <w:p w14:paraId="04EBE43A" w14:textId="77777777" w:rsidR="00685BA1" w:rsidRDefault="00685BA1" w:rsidP="00685BA1">
      <w:pPr>
        <w:pStyle w:val="ListParagraph"/>
        <w:numPr>
          <w:ilvl w:val="0"/>
          <w:numId w:val="18"/>
        </w:numPr>
        <w:spacing w:after="0" w:line="240" w:lineRule="auto"/>
        <w:ind w:left="450"/>
      </w:pPr>
      <w:r>
        <w:t>If a trash chute is constructed of combustible material, it:</w:t>
      </w:r>
    </w:p>
    <w:p w14:paraId="689F3133" w14:textId="77777777" w:rsidR="00685BA1" w:rsidRDefault="00685BA1" w:rsidP="00685BA1">
      <w:pPr>
        <w:pStyle w:val="ListParagraph"/>
        <w:numPr>
          <w:ilvl w:val="1"/>
          <w:numId w:val="18"/>
        </w:numPr>
        <w:spacing w:after="0" w:line="240" w:lineRule="auto"/>
        <w:ind w:left="810"/>
      </w:pPr>
      <w:r>
        <w:t>Has a temporary automatic sprinkler at the top of the chute</w:t>
      </w:r>
    </w:p>
    <w:p w14:paraId="3E2F7135" w14:textId="77777777" w:rsidR="00685BA1" w:rsidRDefault="00685BA1" w:rsidP="00685BA1">
      <w:pPr>
        <w:pStyle w:val="ListParagraph"/>
        <w:numPr>
          <w:ilvl w:val="1"/>
          <w:numId w:val="18"/>
        </w:numPr>
        <w:spacing w:after="0" w:line="240" w:lineRule="auto"/>
        <w:ind w:left="810"/>
      </w:pPr>
      <w:r>
        <w:t>The sprinkler is protected</w:t>
      </w:r>
    </w:p>
    <w:p w14:paraId="3D16C583" w14:textId="77777777" w:rsidR="00685BA1" w:rsidRDefault="00685BA1" w:rsidP="00685BA1">
      <w:pPr>
        <w:pStyle w:val="ListParagraph"/>
        <w:numPr>
          <w:ilvl w:val="1"/>
          <w:numId w:val="18"/>
        </w:numPr>
        <w:spacing w:after="0" w:line="240" w:lineRule="auto"/>
        <w:ind w:left="810"/>
      </w:pPr>
      <w:r>
        <w:t xml:space="preserve">The sprinkler supply line is at least ¾” </w:t>
      </w:r>
    </w:p>
    <w:p w14:paraId="2DA40277" w14:textId="77777777" w:rsidR="00685BA1" w:rsidRDefault="00685BA1" w:rsidP="00685BA1">
      <w:pPr>
        <w:pStyle w:val="ListParagraph"/>
        <w:numPr>
          <w:ilvl w:val="1"/>
          <w:numId w:val="18"/>
        </w:numPr>
        <w:spacing w:after="0" w:line="240" w:lineRule="auto"/>
        <w:ind w:left="810"/>
      </w:pPr>
      <w:r>
        <w:t>The sprinkler supply line is protected from freezing</w:t>
      </w:r>
    </w:p>
    <w:p w14:paraId="07FF5AD6" w14:textId="77777777" w:rsidR="00685BA1" w:rsidRPr="00B44D06" w:rsidRDefault="00685BA1" w:rsidP="00685BA1">
      <w:pPr>
        <w:spacing w:after="0" w:line="240" w:lineRule="auto"/>
        <w:rPr>
          <w:u w:val="single"/>
        </w:rPr>
      </w:pPr>
      <w:r>
        <w:rPr>
          <w:u w:val="single"/>
        </w:rPr>
        <w:t xml:space="preserve">Storage of </w:t>
      </w:r>
      <w:r w:rsidRPr="00B44D06">
        <w:rPr>
          <w:u w:val="single"/>
        </w:rPr>
        <w:t>Flammable Liquids, Combustible Liquids, and Flammable Gases</w:t>
      </w:r>
    </w:p>
    <w:p w14:paraId="6A4C81C8" w14:textId="77777777" w:rsidR="00685BA1" w:rsidRDefault="00685BA1" w:rsidP="00685BA1">
      <w:pPr>
        <w:pStyle w:val="ListParagraph"/>
        <w:numPr>
          <w:ilvl w:val="0"/>
          <w:numId w:val="19"/>
        </w:numPr>
        <w:spacing w:after="0" w:line="240" w:lineRule="auto"/>
        <w:ind w:left="450"/>
      </w:pPr>
      <w:bookmarkStart w:id="1" w:name="_Hlk79156923"/>
      <w:r>
        <w:t>Follows NFPA 30 requirements</w:t>
      </w:r>
    </w:p>
    <w:bookmarkEnd w:id="1"/>
    <w:p w14:paraId="141BBEC9" w14:textId="77777777" w:rsidR="00685BA1" w:rsidRDefault="00685BA1" w:rsidP="00685BA1">
      <w:pPr>
        <w:pStyle w:val="ListParagraph"/>
        <w:numPr>
          <w:ilvl w:val="0"/>
          <w:numId w:val="19"/>
        </w:numPr>
        <w:spacing w:after="0" w:line="240" w:lineRule="auto"/>
        <w:ind w:left="450"/>
      </w:pPr>
      <w:r>
        <w:t>Class I and II liquids (flashpoints below 73 degrees F and up to 140 degrees F) to are stored more than 50-feet from the building and do not exceed 60-gallons total</w:t>
      </w:r>
    </w:p>
    <w:p w14:paraId="0772D26E" w14:textId="77777777" w:rsidR="00685BA1" w:rsidRDefault="00685BA1" w:rsidP="00685BA1">
      <w:pPr>
        <w:pStyle w:val="ListParagraph"/>
        <w:numPr>
          <w:ilvl w:val="0"/>
          <w:numId w:val="19"/>
        </w:numPr>
        <w:spacing w:after="0" w:line="240" w:lineRule="auto"/>
        <w:ind w:left="450"/>
      </w:pPr>
      <w:r>
        <w:t xml:space="preserve">Storage areas are clear of weeds, debris, and unnecessary combustibles </w:t>
      </w:r>
    </w:p>
    <w:p w14:paraId="5AFF7C48" w14:textId="77777777" w:rsidR="00685BA1" w:rsidRDefault="00685BA1" w:rsidP="00685BA1">
      <w:pPr>
        <w:pStyle w:val="ListParagraph"/>
        <w:numPr>
          <w:ilvl w:val="0"/>
          <w:numId w:val="19"/>
        </w:numPr>
        <w:spacing w:after="0" w:line="240" w:lineRule="auto"/>
        <w:ind w:left="450"/>
      </w:pPr>
      <w:r>
        <w:t>There are no open flames or smoking</w:t>
      </w:r>
    </w:p>
    <w:p w14:paraId="164FCA73" w14:textId="77777777" w:rsidR="00685BA1" w:rsidRDefault="00685BA1" w:rsidP="00685BA1">
      <w:pPr>
        <w:pStyle w:val="ListParagraph"/>
        <w:numPr>
          <w:ilvl w:val="0"/>
          <w:numId w:val="19"/>
        </w:numPr>
        <w:spacing w:after="0" w:line="240" w:lineRule="auto"/>
        <w:ind w:left="450"/>
      </w:pPr>
      <w:r>
        <w:t xml:space="preserve">There are No Smoking signs posted </w:t>
      </w:r>
    </w:p>
    <w:p w14:paraId="0E164DA9" w14:textId="77777777" w:rsidR="00685BA1" w:rsidRDefault="00685BA1" w:rsidP="00685BA1">
      <w:pPr>
        <w:pStyle w:val="ListParagraph"/>
        <w:numPr>
          <w:ilvl w:val="0"/>
          <w:numId w:val="19"/>
        </w:numPr>
        <w:spacing w:after="0" w:line="240" w:lineRule="auto"/>
        <w:ind w:left="450"/>
      </w:pPr>
      <w:r>
        <w:lastRenderedPageBreak/>
        <w:t>Flammable Storage signs posted</w:t>
      </w:r>
    </w:p>
    <w:p w14:paraId="08AE027F" w14:textId="77777777" w:rsidR="00685BA1" w:rsidRPr="00C92E4D" w:rsidRDefault="00685BA1" w:rsidP="00685BA1">
      <w:pPr>
        <w:spacing w:after="0" w:line="240" w:lineRule="auto"/>
        <w:rPr>
          <w:u w:val="single"/>
        </w:rPr>
      </w:pPr>
      <w:r w:rsidRPr="00C92E4D">
        <w:rPr>
          <w:u w:val="single"/>
        </w:rPr>
        <w:t>Handling of Flammable and Combustible Liquids</w:t>
      </w:r>
    </w:p>
    <w:p w14:paraId="16A27B29" w14:textId="77777777" w:rsidR="00685BA1" w:rsidRDefault="00685BA1" w:rsidP="00685BA1">
      <w:pPr>
        <w:pStyle w:val="ListParagraph"/>
        <w:numPr>
          <w:ilvl w:val="0"/>
          <w:numId w:val="19"/>
        </w:numPr>
        <w:spacing w:after="0" w:line="240" w:lineRule="auto"/>
        <w:ind w:left="450"/>
      </w:pPr>
      <w:r>
        <w:t>Follows NFPA 30 requirements</w:t>
      </w:r>
    </w:p>
    <w:p w14:paraId="725B9022" w14:textId="77777777" w:rsidR="00685BA1" w:rsidRDefault="00685BA1" w:rsidP="00685BA1">
      <w:pPr>
        <w:pStyle w:val="ListParagraph"/>
        <w:numPr>
          <w:ilvl w:val="0"/>
          <w:numId w:val="20"/>
        </w:numPr>
        <w:spacing w:after="0" w:line="240" w:lineRule="auto"/>
        <w:ind w:left="450"/>
      </w:pPr>
      <w:r>
        <w:t>Stored in flammables safety cans</w:t>
      </w:r>
    </w:p>
    <w:p w14:paraId="3DB56A0E" w14:textId="77777777" w:rsidR="00685BA1" w:rsidRDefault="00685BA1" w:rsidP="00685BA1">
      <w:pPr>
        <w:pStyle w:val="ListParagraph"/>
        <w:numPr>
          <w:ilvl w:val="0"/>
          <w:numId w:val="20"/>
        </w:numPr>
        <w:spacing w:after="0" w:line="240" w:lineRule="auto"/>
        <w:ind w:left="450"/>
      </w:pPr>
      <w:r>
        <w:t>Are not used or dispensed in the presence of spark or an open flame</w:t>
      </w:r>
    </w:p>
    <w:p w14:paraId="73B25EBE" w14:textId="77777777" w:rsidR="00685BA1" w:rsidRDefault="00685BA1" w:rsidP="00685BA1">
      <w:pPr>
        <w:pStyle w:val="ListParagraph"/>
        <w:numPr>
          <w:ilvl w:val="0"/>
          <w:numId w:val="20"/>
        </w:numPr>
        <w:spacing w:after="0" w:line="240" w:lineRule="auto"/>
        <w:ind w:left="450"/>
      </w:pPr>
      <w:r>
        <w:t>A Spill kit is available</w:t>
      </w:r>
    </w:p>
    <w:p w14:paraId="1CE9A00D" w14:textId="77777777" w:rsidR="00685BA1" w:rsidRPr="00C92E4D" w:rsidRDefault="00685BA1" w:rsidP="00685BA1">
      <w:pPr>
        <w:spacing w:after="0" w:line="240" w:lineRule="auto"/>
        <w:rPr>
          <w:u w:val="single"/>
        </w:rPr>
      </w:pPr>
      <w:r>
        <w:rPr>
          <w:u w:val="single"/>
        </w:rPr>
        <w:t xml:space="preserve">Storage and </w:t>
      </w:r>
      <w:r w:rsidRPr="00C92E4D">
        <w:rPr>
          <w:u w:val="single"/>
        </w:rPr>
        <w:t xml:space="preserve">Handling of Flammable and Combustible </w:t>
      </w:r>
      <w:r>
        <w:rPr>
          <w:u w:val="single"/>
        </w:rPr>
        <w:t>Gase</w:t>
      </w:r>
      <w:r w:rsidRPr="00C92E4D">
        <w:rPr>
          <w:u w:val="single"/>
        </w:rPr>
        <w:t>s</w:t>
      </w:r>
    </w:p>
    <w:p w14:paraId="49ADE478" w14:textId="77777777" w:rsidR="00685BA1" w:rsidRDefault="00685BA1" w:rsidP="00685BA1">
      <w:pPr>
        <w:pStyle w:val="ListParagraph"/>
        <w:numPr>
          <w:ilvl w:val="0"/>
          <w:numId w:val="21"/>
        </w:numPr>
        <w:spacing w:after="0" w:line="240" w:lineRule="auto"/>
        <w:ind w:left="450"/>
      </w:pPr>
      <w:r>
        <w:t>Follows NFPA 54 and 58 requirements</w:t>
      </w:r>
    </w:p>
    <w:p w14:paraId="2F22AFF4" w14:textId="77777777" w:rsidR="00685BA1" w:rsidRDefault="00685BA1" w:rsidP="00685BA1">
      <w:pPr>
        <w:pStyle w:val="ListParagraph"/>
        <w:numPr>
          <w:ilvl w:val="0"/>
          <w:numId w:val="21"/>
        </w:numPr>
        <w:spacing w:after="0" w:line="240" w:lineRule="auto"/>
        <w:ind w:left="450"/>
      </w:pPr>
      <w:r>
        <w:t>Secure bottles from falling over</w:t>
      </w:r>
    </w:p>
    <w:p w14:paraId="60C4EDBE" w14:textId="77777777" w:rsidR="00685BA1" w:rsidRDefault="00685BA1" w:rsidP="00685BA1">
      <w:pPr>
        <w:pStyle w:val="ListParagraph"/>
        <w:numPr>
          <w:ilvl w:val="0"/>
          <w:numId w:val="21"/>
        </w:numPr>
        <w:spacing w:after="0" w:line="240" w:lineRule="auto"/>
        <w:ind w:left="450"/>
      </w:pPr>
      <w:r>
        <w:t>No smoking or open flame in this area</w:t>
      </w:r>
    </w:p>
    <w:p w14:paraId="7DE18483" w14:textId="77777777" w:rsidR="00685BA1" w:rsidRPr="00C92E4D" w:rsidRDefault="00685BA1" w:rsidP="00685BA1">
      <w:pPr>
        <w:spacing w:after="0" w:line="240" w:lineRule="auto"/>
        <w:rPr>
          <w:u w:val="single"/>
        </w:rPr>
      </w:pPr>
      <w:r w:rsidRPr="00C92E4D">
        <w:rPr>
          <w:u w:val="single"/>
        </w:rPr>
        <w:t>Explosives</w:t>
      </w:r>
    </w:p>
    <w:p w14:paraId="4FA58468" w14:textId="77777777" w:rsidR="00685BA1" w:rsidRDefault="00685BA1" w:rsidP="00685BA1">
      <w:pPr>
        <w:pStyle w:val="ListParagraph"/>
        <w:numPr>
          <w:ilvl w:val="0"/>
          <w:numId w:val="21"/>
        </w:numPr>
        <w:spacing w:after="0" w:line="240" w:lineRule="auto"/>
        <w:ind w:left="450"/>
      </w:pPr>
      <w:r>
        <w:t>Follows NFPA 495 requirements</w:t>
      </w:r>
    </w:p>
    <w:p w14:paraId="1BD57C80" w14:textId="77777777" w:rsidR="00685BA1" w:rsidRDefault="00685BA1" w:rsidP="00685BA1">
      <w:pPr>
        <w:pStyle w:val="ListParagraph"/>
        <w:numPr>
          <w:ilvl w:val="0"/>
          <w:numId w:val="21"/>
        </w:numPr>
        <w:spacing w:after="0" w:line="240" w:lineRule="auto"/>
        <w:ind w:left="450"/>
      </w:pPr>
      <w:r>
        <w:t>Blasting operations are under the direct supervision of a licensed individual with the required permits</w:t>
      </w:r>
    </w:p>
    <w:p w14:paraId="6815F17F" w14:textId="77777777" w:rsidR="00685BA1" w:rsidRPr="00C92E4D" w:rsidRDefault="00685BA1" w:rsidP="00685BA1">
      <w:pPr>
        <w:spacing w:after="0" w:line="240" w:lineRule="auto"/>
        <w:rPr>
          <w:u w:val="single"/>
        </w:rPr>
      </w:pPr>
      <w:r w:rsidRPr="00C92E4D">
        <w:rPr>
          <w:u w:val="single"/>
        </w:rPr>
        <w:t>Cooking Areas</w:t>
      </w:r>
    </w:p>
    <w:p w14:paraId="2CDE7B6A" w14:textId="5D081A4D" w:rsidR="00685BA1" w:rsidRDefault="00685BA1" w:rsidP="00685BA1">
      <w:pPr>
        <w:pStyle w:val="ListParagraph"/>
        <w:numPr>
          <w:ilvl w:val="0"/>
          <w:numId w:val="22"/>
        </w:numPr>
        <w:spacing w:after="0" w:line="240" w:lineRule="auto"/>
        <w:ind w:left="450"/>
      </w:pPr>
      <w:r>
        <w:t>No cooking allowed on jobsites</w:t>
      </w:r>
    </w:p>
    <w:p w14:paraId="6E316906" w14:textId="77777777" w:rsidR="00685BA1" w:rsidRPr="00EC4861" w:rsidRDefault="00685BA1" w:rsidP="00685BA1">
      <w:pPr>
        <w:spacing w:after="0" w:line="240" w:lineRule="auto"/>
        <w:rPr>
          <w:sz w:val="18"/>
          <w:szCs w:val="18"/>
        </w:rPr>
      </w:pPr>
    </w:p>
    <w:p w14:paraId="7896EB03" w14:textId="77777777" w:rsidR="00685BA1" w:rsidRPr="00EC4861" w:rsidRDefault="00685BA1" w:rsidP="00685BA1">
      <w:pPr>
        <w:spacing w:after="0" w:line="240" w:lineRule="auto"/>
        <w:rPr>
          <w:sz w:val="18"/>
          <w:szCs w:val="18"/>
        </w:rPr>
      </w:pPr>
      <w:r w:rsidRPr="00EC4861">
        <w:rPr>
          <w:sz w:val="18"/>
          <w:szCs w:val="18"/>
        </w:rPr>
        <w:t xml:space="preserve">Reference: NFPA 241, Chapter </w:t>
      </w:r>
      <w:r>
        <w:rPr>
          <w:sz w:val="18"/>
          <w:szCs w:val="18"/>
        </w:rPr>
        <w:t>5</w:t>
      </w:r>
    </w:p>
    <w:p w14:paraId="50C2B837" w14:textId="77777777" w:rsidR="00685BA1" w:rsidRDefault="00685BA1" w:rsidP="00685BA1">
      <w:pPr>
        <w:spacing w:after="0" w:line="240" w:lineRule="auto"/>
      </w:pPr>
    </w:p>
    <w:p w14:paraId="094CF6AF" w14:textId="62B9F6B1" w:rsidR="00685BA1" w:rsidRPr="00E74D89" w:rsidRDefault="00685BA1" w:rsidP="00685BA1">
      <w:pPr>
        <w:pStyle w:val="Heading2"/>
        <w:rPr>
          <w:sz w:val="28"/>
          <w:szCs w:val="28"/>
        </w:rPr>
      </w:pPr>
      <w:r w:rsidRPr="00E74D89">
        <w:rPr>
          <w:sz w:val="28"/>
          <w:szCs w:val="28"/>
        </w:rPr>
        <w:t>Utility Safeguards</w:t>
      </w:r>
    </w:p>
    <w:p w14:paraId="68A05264" w14:textId="77777777" w:rsidR="00685BA1" w:rsidRPr="001B0482" w:rsidRDefault="00685BA1" w:rsidP="00685BA1">
      <w:pPr>
        <w:spacing w:after="0" w:line="240" w:lineRule="auto"/>
        <w:rPr>
          <w:u w:val="single"/>
        </w:rPr>
      </w:pPr>
      <w:r w:rsidRPr="001B0482">
        <w:rPr>
          <w:u w:val="single"/>
        </w:rPr>
        <w:t>Electrical and Temporary Wiring</w:t>
      </w:r>
    </w:p>
    <w:p w14:paraId="6985B6B8" w14:textId="77777777" w:rsidR="00685BA1" w:rsidRDefault="00685BA1" w:rsidP="00685BA1">
      <w:pPr>
        <w:pStyle w:val="ListParagraph"/>
        <w:numPr>
          <w:ilvl w:val="0"/>
          <w:numId w:val="22"/>
        </w:numPr>
        <w:spacing w:after="0" w:line="240" w:lineRule="auto"/>
        <w:ind w:left="360"/>
      </w:pPr>
      <w:r>
        <w:t>All electrical devices and wiring shall be installed by a licensed electrician in accordance with NFPA 70.</w:t>
      </w:r>
    </w:p>
    <w:p w14:paraId="49BF9C5E" w14:textId="77777777" w:rsidR="00685BA1" w:rsidRDefault="00685BA1" w:rsidP="00685BA1">
      <w:pPr>
        <w:pStyle w:val="ListParagraph"/>
        <w:numPr>
          <w:ilvl w:val="0"/>
          <w:numId w:val="12"/>
        </w:numPr>
        <w:spacing w:after="0" w:line="240" w:lineRule="auto"/>
        <w:ind w:left="360"/>
      </w:pPr>
      <w:r>
        <w:t>Electrical devices appear in safe condition</w:t>
      </w:r>
    </w:p>
    <w:p w14:paraId="56DE8EB9" w14:textId="77777777" w:rsidR="00685BA1" w:rsidRDefault="00685BA1" w:rsidP="00685BA1">
      <w:pPr>
        <w:pStyle w:val="ListParagraph"/>
        <w:numPr>
          <w:ilvl w:val="0"/>
          <w:numId w:val="12"/>
        </w:numPr>
        <w:spacing w:after="0" w:line="240" w:lineRule="auto"/>
        <w:ind w:left="360"/>
      </w:pPr>
      <w:r>
        <w:t>Extension cords are not damaged</w:t>
      </w:r>
    </w:p>
    <w:p w14:paraId="33164179" w14:textId="77777777" w:rsidR="00685BA1" w:rsidRDefault="00685BA1" w:rsidP="00685BA1">
      <w:pPr>
        <w:pStyle w:val="ListParagraph"/>
        <w:numPr>
          <w:ilvl w:val="0"/>
          <w:numId w:val="12"/>
        </w:numPr>
        <w:spacing w:after="0" w:line="240" w:lineRule="auto"/>
        <w:ind w:left="360"/>
      </w:pPr>
      <w:r>
        <w:t>Damaged extension cords removed from service</w:t>
      </w:r>
    </w:p>
    <w:p w14:paraId="77DA98DE" w14:textId="77777777" w:rsidR="00685BA1" w:rsidRDefault="00685BA1" w:rsidP="00685BA1">
      <w:pPr>
        <w:pStyle w:val="ListParagraph"/>
        <w:numPr>
          <w:ilvl w:val="0"/>
          <w:numId w:val="12"/>
        </w:numPr>
        <w:spacing w:after="0" w:line="240" w:lineRule="auto"/>
        <w:ind w:left="360"/>
      </w:pPr>
      <w:r>
        <w:t>Disconnects are readily accessible and labeled</w:t>
      </w:r>
    </w:p>
    <w:p w14:paraId="18277BA8" w14:textId="77777777" w:rsidR="00685BA1" w:rsidRPr="001B0482" w:rsidRDefault="00685BA1" w:rsidP="00685BA1">
      <w:pPr>
        <w:spacing w:after="0" w:line="240" w:lineRule="auto"/>
        <w:rPr>
          <w:u w:val="single"/>
        </w:rPr>
      </w:pPr>
      <w:r w:rsidRPr="001B0482">
        <w:rPr>
          <w:u w:val="single"/>
        </w:rPr>
        <w:t>Lighting</w:t>
      </w:r>
    </w:p>
    <w:p w14:paraId="3DBF8B03" w14:textId="77777777" w:rsidR="00685BA1" w:rsidRDefault="00685BA1" w:rsidP="00685BA1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t>All lights have guards or are deeply recessed to prevent damage</w:t>
      </w:r>
    </w:p>
    <w:p w14:paraId="7844C7A8" w14:textId="77777777" w:rsidR="00685BA1" w:rsidRDefault="00685BA1" w:rsidP="00685BA1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t>Lights are not in contact with combustible materials</w:t>
      </w:r>
    </w:p>
    <w:p w14:paraId="01AC6282" w14:textId="77777777" w:rsidR="00685BA1" w:rsidRDefault="00685BA1" w:rsidP="00685BA1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t>Lights appear in safe condition</w:t>
      </w:r>
    </w:p>
    <w:p w14:paraId="4D4BCD0C" w14:textId="77777777" w:rsidR="00685BA1" w:rsidRDefault="00685BA1" w:rsidP="00685BA1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t>Lights suspended by their cords are designed for this use</w:t>
      </w:r>
    </w:p>
    <w:p w14:paraId="70062B90" w14:textId="77777777" w:rsidR="00685BA1" w:rsidRDefault="00685BA1" w:rsidP="00685BA1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t>Splices are insulated</w:t>
      </w:r>
    </w:p>
    <w:p w14:paraId="37C21ADD" w14:textId="77777777" w:rsidR="00685BA1" w:rsidRDefault="00685BA1" w:rsidP="00685BA1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t>Temp lighting removed upon completion of construction or permanent lighting installation</w:t>
      </w:r>
    </w:p>
    <w:p w14:paraId="2C8D6B53" w14:textId="77777777" w:rsidR="00685BA1" w:rsidRPr="001B0482" w:rsidRDefault="00685BA1" w:rsidP="00685BA1">
      <w:pPr>
        <w:spacing w:after="0" w:line="240" w:lineRule="auto"/>
        <w:rPr>
          <w:u w:val="single"/>
        </w:rPr>
      </w:pPr>
      <w:r w:rsidRPr="001B0482">
        <w:rPr>
          <w:u w:val="single"/>
        </w:rPr>
        <w:t>Fuel Gas Piping</w:t>
      </w:r>
    </w:p>
    <w:p w14:paraId="485B1D3A" w14:textId="77777777" w:rsidR="00685BA1" w:rsidRDefault="00685BA1" w:rsidP="00685BA1">
      <w:pPr>
        <w:pStyle w:val="ListParagraph"/>
        <w:numPr>
          <w:ilvl w:val="0"/>
          <w:numId w:val="14"/>
        </w:numPr>
        <w:spacing w:after="0" w:line="240" w:lineRule="auto"/>
        <w:ind w:left="360"/>
      </w:pPr>
      <w:r>
        <w:t>Piping is cleaned and purged prior to commissioning or decommissioning</w:t>
      </w:r>
    </w:p>
    <w:p w14:paraId="6A7D1E3F" w14:textId="77777777" w:rsidR="00685BA1" w:rsidRPr="003507A7" w:rsidRDefault="00685BA1" w:rsidP="00685BA1">
      <w:pPr>
        <w:pStyle w:val="ListParagraph"/>
        <w:numPr>
          <w:ilvl w:val="0"/>
          <w:numId w:val="14"/>
        </w:numPr>
        <w:spacing w:after="0" w:line="240" w:lineRule="auto"/>
        <w:ind w:left="360"/>
      </w:pPr>
      <w:r>
        <w:t>Fuel gas is not used for the cleaning process</w:t>
      </w:r>
    </w:p>
    <w:p w14:paraId="5CFE5178" w14:textId="77777777" w:rsidR="00685BA1" w:rsidRPr="00B74008" w:rsidRDefault="00685BA1" w:rsidP="00685BA1">
      <w:pPr>
        <w:spacing w:after="0" w:line="240" w:lineRule="auto"/>
        <w:rPr>
          <w:sz w:val="18"/>
          <w:szCs w:val="18"/>
        </w:rPr>
      </w:pPr>
    </w:p>
    <w:p w14:paraId="238848BB" w14:textId="77777777" w:rsidR="00685BA1" w:rsidRPr="00B74008" w:rsidRDefault="00685BA1" w:rsidP="00685BA1">
      <w:pPr>
        <w:spacing w:after="0" w:line="240" w:lineRule="auto"/>
        <w:rPr>
          <w:sz w:val="18"/>
          <w:szCs w:val="18"/>
        </w:rPr>
      </w:pPr>
      <w:r w:rsidRPr="00B74008">
        <w:rPr>
          <w:sz w:val="18"/>
          <w:szCs w:val="18"/>
        </w:rPr>
        <w:t xml:space="preserve">Reference: NFPA 241, Chapter </w:t>
      </w:r>
      <w:r>
        <w:rPr>
          <w:sz w:val="18"/>
          <w:szCs w:val="18"/>
        </w:rPr>
        <w:t>6</w:t>
      </w:r>
    </w:p>
    <w:p w14:paraId="3E5AE322" w14:textId="77777777" w:rsidR="00685BA1" w:rsidRDefault="00685BA1" w:rsidP="00685BA1">
      <w:pPr>
        <w:spacing w:after="0" w:line="240" w:lineRule="auto"/>
      </w:pPr>
    </w:p>
    <w:p w14:paraId="3FC867D8" w14:textId="24865C8F" w:rsidR="00685BA1" w:rsidRPr="00E74D89" w:rsidRDefault="00685BA1" w:rsidP="00685BA1">
      <w:pPr>
        <w:pStyle w:val="Heading2"/>
        <w:rPr>
          <w:sz w:val="28"/>
          <w:szCs w:val="28"/>
        </w:rPr>
      </w:pPr>
      <w:r w:rsidRPr="00E74D89">
        <w:rPr>
          <w:sz w:val="28"/>
          <w:szCs w:val="28"/>
        </w:rPr>
        <w:t>Fire Protection Safeguards</w:t>
      </w:r>
    </w:p>
    <w:p w14:paraId="064490CE" w14:textId="77777777" w:rsidR="00685BA1" w:rsidRDefault="00685BA1" w:rsidP="00685BA1">
      <w:pPr>
        <w:spacing w:after="0" w:line="240" w:lineRule="auto"/>
        <w:rPr>
          <w:u w:val="single"/>
        </w:rPr>
      </w:pPr>
      <w:r>
        <w:rPr>
          <w:u w:val="single"/>
        </w:rPr>
        <w:t>Access Roadways</w:t>
      </w:r>
    </w:p>
    <w:p w14:paraId="0F73DF51" w14:textId="77777777" w:rsidR="00685BA1" w:rsidRDefault="00685BA1" w:rsidP="00685BA1">
      <w:pPr>
        <w:pStyle w:val="ListParagraph"/>
        <w:numPr>
          <w:ilvl w:val="0"/>
          <w:numId w:val="27"/>
        </w:numPr>
        <w:spacing w:after="0" w:line="240" w:lineRule="auto"/>
        <w:ind w:left="360"/>
      </w:pPr>
      <w:r>
        <w:t>Every building has 20-feet of unobstructed roadway width and 13’6” height</w:t>
      </w:r>
    </w:p>
    <w:p w14:paraId="6B4AEDE8" w14:textId="77777777" w:rsidR="00685BA1" w:rsidRDefault="00685BA1" w:rsidP="00685BA1">
      <w:pPr>
        <w:spacing w:after="0" w:line="240" w:lineRule="auto"/>
        <w:rPr>
          <w:u w:val="single"/>
        </w:rPr>
      </w:pPr>
      <w:r>
        <w:rPr>
          <w:u w:val="single"/>
        </w:rPr>
        <w:t>Stairs</w:t>
      </w:r>
    </w:p>
    <w:p w14:paraId="3495C210" w14:textId="77777777" w:rsidR="00685BA1" w:rsidRDefault="00685BA1" w:rsidP="00685BA1">
      <w:pPr>
        <w:pStyle w:val="ListParagraph"/>
        <w:numPr>
          <w:ilvl w:val="0"/>
          <w:numId w:val="27"/>
        </w:numPr>
        <w:spacing w:after="0" w:line="240" w:lineRule="auto"/>
        <w:ind w:left="360"/>
      </w:pPr>
      <w:r>
        <w:t>At least one stairway in usable condition</w:t>
      </w:r>
    </w:p>
    <w:p w14:paraId="70429F20" w14:textId="77777777" w:rsidR="00685BA1" w:rsidRDefault="00685BA1" w:rsidP="00685BA1">
      <w:pPr>
        <w:pStyle w:val="ListParagraph"/>
        <w:numPr>
          <w:ilvl w:val="0"/>
          <w:numId w:val="27"/>
        </w:numPr>
        <w:spacing w:after="0" w:line="240" w:lineRule="auto"/>
        <w:ind w:left="360"/>
      </w:pPr>
      <w:r>
        <w:t>Stairway(s) is lighted</w:t>
      </w:r>
    </w:p>
    <w:p w14:paraId="46DF7B1F" w14:textId="77777777" w:rsidR="00685BA1" w:rsidRDefault="00685BA1" w:rsidP="00685BA1">
      <w:pPr>
        <w:pStyle w:val="ListParagraph"/>
        <w:numPr>
          <w:ilvl w:val="0"/>
          <w:numId w:val="27"/>
        </w:numPr>
        <w:spacing w:after="0" w:line="240" w:lineRule="auto"/>
        <w:ind w:left="360"/>
      </w:pPr>
      <w:r>
        <w:lastRenderedPageBreak/>
        <w:t>Exit stairways have signs to identify:</w:t>
      </w:r>
    </w:p>
    <w:p w14:paraId="06832EB4" w14:textId="77777777" w:rsidR="00685BA1" w:rsidRDefault="00685BA1" w:rsidP="00685BA1">
      <w:pPr>
        <w:pStyle w:val="ListParagraph"/>
        <w:numPr>
          <w:ilvl w:val="1"/>
          <w:numId w:val="27"/>
        </w:numPr>
        <w:spacing w:after="0" w:line="240" w:lineRule="auto"/>
      </w:pPr>
      <w:r>
        <w:t>Floor level</w:t>
      </w:r>
    </w:p>
    <w:p w14:paraId="71A36C14" w14:textId="77777777" w:rsidR="00685BA1" w:rsidRDefault="00685BA1" w:rsidP="00685BA1">
      <w:pPr>
        <w:pStyle w:val="ListParagraph"/>
        <w:numPr>
          <w:ilvl w:val="1"/>
          <w:numId w:val="27"/>
        </w:numPr>
        <w:spacing w:after="0" w:line="240" w:lineRule="auto"/>
      </w:pPr>
      <w:r>
        <w:t>Stair designation</w:t>
      </w:r>
    </w:p>
    <w:p w14:paraId="2576406A" w14:textId="77777777" w:rsidR="00685BA1" w:rsidRDefault="00685BA1" w:rsidP="00685BA1">
      <w:pPr>
        <w:pStyle w:val="ListParagraph"/>
        <w:numPr>
          <w:ilvl w:val="1"/>
          <w:numId w:val="27"/>
        </w:numPr>
        <w:spacing w:after="0" w:line="240" w:lineRule="auto"/>
      </w:pPr>
      <w:r>
        <w:t>Exit path direction</w:t>
      </w:r>
    </w:p>
    <w:p w14:paraId="4491F3CE" w14:textId="77777777" w:rsidR="00685BA1" w:rsidRDefault="00685BA1" w:rsidP="00685BA1">
      <w:pPr>
        <w:spacing w:after="0" w:line="240" w:lineRule="auto"/>
        <w:rPr>
          <w:u w:val="single"/>
        </w:rPr>
      </w:pPr>
      <w:r>
        <w:rPr>
          <w:u w:val="single"/>
        </w:rPr>
        <w:t>Hoists and Elevators</w:t>
      </w:r>
    </w:p>
    <w:p w14:paraId="2E4302C0" w14:textId="01089E8E" w:rsidR="00685BA1" w:rsidRDefault="00685BA1" w:rsidP="00685BA1">
      <w:pPr>
        <w:pStyle w:val="ListParagraph"/>
        <w:numPr>
          <w:ilvl w:val="0"/>
          <w:numId w:val="28"/>
        </w:numPr>
        <w:spacing w:after="0" w:line="240" w:lineRule="auto"/>
        <w:ind w:left="360"/>
      </w:pPr>
      <w:r>
        <w:t xml:space="preserve">Available to firefighters when they are the only efficient means to provide </w:t>
      </w:r>
      <w:r w:rsidR="00CE6C22">
        <w:t>firefighting</w:t>
      </w:r>
      <w:r>
        <w:t xml:space="preserve"> equipment to upper floors</w:t>
      </w:r>
    </w:p>
    <w:p w14:paraId="5BCD3C37" w14:textId="77777777" w:rsidR="00685BA1" w:rsidRDefault="00685BA1" w:rsidP="00685BA1">
      <w:pPr>
        <w:spacing w:after="0" w:line="240" w:lineRule="auto"/>
        <w:rPr>
          <w:u w:val="single"/>
        </w:rPr>
      </w:pPr>
      <w:r>
        <w:rPr>
          <w:u w:val="single"/>
        </w:rPr>
        <w:t>Hydrants</w:t>
      </w:r>
    </w:p>
    <w:p w14:paraId="6B8BFA39" w14:textId="77777777" w:rsidR="00685BA1" w:rsidRPr="001B0482" w:rsidRDefault="00685BA1" w:rsidP="00685BA1">
      <w:pPr>
        <w:pStyle w:val="ListParagraph"/>
        <w:numPr>
          <w:ilvl w:val="0"/>
          <w:numId w:val="28"/>
        </w:numPr>
        <w:spacing w:after="0" w:line="240" w:lineRule="auto"/>
        <w:ind w:left="360"/>
      </w:pPr>
      <w:r>
        <w:t>Free and clear access at all times</w:t>
      </w:r>
    </w:p>
    <w:p w14:paraId="740B3A4A" w14:textId="77777777" w:rsidR="00685BA1" w:rsidRPr="00DE17BB" w:rsidRDefault="00685BA1" w:rsidP="00685BA1">
      <w:pPr>
        <w:spacing w:after="0" w:line="240" w:lineRule="auto"/>
        <w:rPr>
          <w:u w:val="single"/>
        </w:rPr>
      </w:pPr>
      <w:r w:rsidRPr="00DE17BB">
        <w:rPr>
          <w:u w:val="single"/>
        </w:rPr>
        <w:t>Fire-Fighting Equipment</w:t>
      </w:r>
    </w:p>
    <w:p w14:paraId="6DC82423" w14:textId="77777777" w:rsidR="00685BA1" w:rsidRDefault="00685BA1" w:rsidP="00685BA1">
      <w:pPr>
        <w:pStyle w:val="ListParagraph"/>
        <w:numPr>
          <w:ilvl w:val="0"/>
          <w:numId w:val="11"/>
        </w:numPr>
        <w:spacing w:after="0" w:line="240" w:lineRule="auto"/>
        <w:ind w:left="360"/>
      </w:pPr>
      <w:r>
        <w:t>All temporary buildings or temporary-use areas inside the building have a fire extinguisher</w:t>
      </w:r>
    </w:p>
    <w:p w14:paraId="321F4B47" w14:textId="77777777" w:rsidR="00685BA1" w:rsidRDefault="00685BA1" w:rsidP="00685BA1">
      <w:pPr>
        <w:pStyle w:val="ListParagraph"/>
        <w:numPr>
          <w:ilvl w:val="1"/>
          <w:numId w:val="11"/>
        </w:numPr>
        <w:ind w:left="720"/>
      </w:pPr>
      <w:r>
        <w:t>Exemptions only apply if the area is less than 150 sq ft, has automatic sprinklers, or has other protection</w:t>
      </w:r>
    </w:p>
    <w:p w14:paraId="7597A04E" w14:textId="77777777" w:rsidR="00685BA1" w:rsidRDefault="00685BA1" w:rsidP="00685BA1">
      <w:pPr>
        <w:pStyle w:val="ListParagraph"/>
        <w:numPr>
          <w:ilvl w:val="0"/>
          <w:numId w:val="11"/>
        </w:numPr>
        <w:ind w:left="360"/>
      </w:pPr>
      <w:r>
        <w:t>Extinguishers are in plain sight on each floor at each usable stairway when significant combustible materials are present</w:t>
      </w:r>
    </w:p>
    <w:p w14:paraId="54EDD568" w14:textId="77777777" w:rsidR="00685BA1" w:rsidRDefault="00685BA1" w:rsidP="00685BA1">
      <w:pPr>
        <w:pStyle w:val="ListParagraph"/>
        <w:numPr>
          <w:ilvl w:val="0"/>
          <w:numId w:val="11"/>
        </w:numPr>
        <w:ind w:left="360"/>
      </w:pPr>
      <w:r>
        <w:t>Every self-propelled equipment has an extinguisher</w:t>
      </w:r>
    </w:p>
    <w:p w14:paraId="4320E766" w14:textId="08ECB662" w:rsidR="00685BA1" w:rsidRDefault="00685BA1" w:rsidP="00685BA1">
      <w:pPr>
        <w:pStyle w:val="ListParagraph"/>
        <w:numPr>
          <w:ilvl w:val="0"/>
          <w:numId w:val="11"/>
        </w:numPr>
        <w:spacing w:after="0" w:line="240" w:lineRule="auto"/>
        <w:ind w:left="360"/>
      </w:pPr>
      <w:r>
        <w:t xml:space="preserve">All extinguishers or other fire equipment </w:t>
      </w:r>
      <w:r w:rsidR="00CE6C22">
        <w:t>have</w:t>
      </w:r>
      <w:r>
        <w:t xml:space="preserve"> free access</w:t>
      </w:r>
    </w:p>
    <w:p w14:paraId="605A0E1E" w14:textId="77777777" w:rsidR="00685BA1" w:rsidRDefault="00685BA1" w:rsidP="00685BA1">
      <w:pPr>
        <w:spacing w:after="0" w:line="240" w:lineRule="auto"/>
        <w:rPr>
          <w:u w:val="single"/>
        </w:rPr>
      </w:pPr>
      <w:r>
        <w:rPr>
          <w:u w:val="single"/>
        </w:rPr>
        <w:t>Means of Egress</w:t>
      </w:r>
    </w:p>
    <w:p w14:paraId="79DC7B79" w14:textId="11FF18AD" w:rsidR="00685BA1" w:rsidRDefault="00685BA1" w:rsidP="00685BA1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All paths of travel necessary for workers to enter or exit a building are </w:t>
      </w:r>
      <w:r w:rsidR="00CE6C22">
        <w:t>always maintained clear</w:t>
      </w:r>
      <w:r>
        <w:t>; this can include:</w:t>
      </w:r>
    </w:p>
    <w:p w14:paraId="1A79C459" w14:textId="77777777" w:rsidR="00685BA1" w:rsidRDefault="00685BA1" w:rsidP="00685BA1">
      <w:pPr>
        <w:pStyle w:val="ListParagraph"/>
        <w:numPr>
          <w:ilvl w:val="1"/>
          <w:numId w:val="29"/>
        </w:numPr>
        <w:spacing w:after="0" w:line="240" w:lineRule="auto"/>
      </w:pPr>
      <w:r>
        <w:t>Exits and entries</w:t>
      </w:r>
    </w:p>
    <w:p w14:paraId="4C6E59AE" w14:textId="77777777" w:rsidR="00685BA1" w:rsidRDefault="00685BA1" w:rsidP="00685BA1">
      <w:pPr>
        <w:pStyle w:val="ListParagraph"/>
        <w:numPr>
          <w:ilvl w:val="1"/>
          <w:numId w:val="29"/>
        </w:numPr>
        <w:spacing w:after="0" w:line="240" w:lineRule="auto"/>
      </w:pPr>
      <w:r>
        <w:t>Hallways</w:t>
      </w:r>
    </w:p>
    <w:p w14:paraId="40734FC3" w14:textId="77777777" w:rsidR="00685BA1" w:rsidRDefault="00685BA1" w:rsidP="00685BA1">
      <w:pPr>
        <w:pStyle w:val="ListParagraph"/>
        <w:numPr>
          <w:ilvl w:val="1"/>
          <w:numId w:val="29"/>
        </w:numPr>
        <w:spacing w:after="0" w:line="240" w:lineRule="auto"/>
      </w:pPr>
      <w:r>
        <w:t>Stairways</w:t>
      </w:r>
    </w:p>
    <w:p w14:paraId="22C7C6BB" w14:textId="77777777" w:rsidR="00685BA1" w:rsidRDefault="00685BA1" w:rsidP="00685BA1">
      <w:pPr>
        <w:pStyle w:val="ListParagraph"/>
        <w:numPr>
          <w:ilvl w:val="1"/>
          <w:numId w:val="29"/>
        </w:numPr>
        <w:spacing w:after="0" w:line="240" w:lineRule="auto"/>
      </w:pPr>
      <w:r>
        <w:t>Interior doorways</w:t>
      </w:r>
    </w:p>
    <w:p w14:paraId="651FB412" w14:textId="77777777" w:rsidR="00685BA1" w:rsidRDefault="00685BA1" w:rsidP="00685BA1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All exits are marked with easily visible signs </w:t>
      </w:r>
    </w:p>
    <w:p w14:paraId="0C4C02F7" w14:textId="11594009" w:rsidR="00685BA1" w:rsidRDefault="00685BA1" w:rsidP="00685BA1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 xml:space="preserve">Exit signs are no more than </w:t>
      </w:r>
      <w:r w:rsidR="00CE6C22">
        <w:t>100 feet</w:t>
      </w:r>
      <w:r>
        <w:t xml:space="preserve"> apart</w:t>
      </w:r>
    </w:p>
    <w:p w14:paraId="5B1A6AD6" w14:textId="77777777" w:rsidR="00685BA1" w:rsidRDefault="00685BA1" w:rsidP="00685BA1">
      <w:pPr>
        <w:spacing w:after="0" w:line="240" w:lineRule="auto"/>
        <w:rPr>
          <w:u w:val="single"/>
        </w:rPr>
      </w:pPr>
      <w:r>
        <w:rPr>
          <w:u w:val="single"/>
        </w:rPr>
        <w:t>Emergency Action Plans</w:t>
      </w:r>
    </w:p>
    <w:p w14:paraId="1F817AEC" w14:textId="77777777" w:rsidR="00685BA1" w:rsidRDefault="00685BA1" w:rsidP="00685BA1">
      <w:pPr>
        <w:pStyle w:val="ListParagraph"/>
        <w:numPr>
          <w:ilvl w:val="0"/>
          <w:numId w:val="30"/>
        </w:numPr>
        <w:spacing w:after="0" w:line="240" w:lineRule="auto"/>
        <w:ind w:left="360"/>
      </w:pPr>
      <w:r>
        <w:t>The pathway(s) to exit a building is either:</w:t>
      </w:r>
    </w:p>
    <w:p w14:paraId="455567C8" w14:textId="77777777" w:rsidR="00685BA1" w:rsidRDefault="00685BA1" w:rsidP="00685BA1">
      <w:pPr>
        <w:pStyle w:val="ListParagraph"/>
        <w:numPr>
          <w:ilvl w:val="1"/>
          <w:numId w:val="30"/>
        </w:numPr>
        <w:spacing w:after="0" w:line="240" w:lineRule="auto"/>
      </w:pPr>
      <w:r>
        <w:t>Immediately obvious to workers</w:t>
      </w:r>
    </w:p>
    <w:p w14:paraId="787B3866" w14:textId="77777777" w:rsidR="00685BA1" w:rsidRDefault="00685BA1" w:rsidP="00685BA1">
      <w:pPr>
        <w:pStyle w:val="ListParagraph"/>
        <w:numPr>
          <w:ilvl w:val="1"/>
          <w:numId w:val="30"/>
        </w:numPr>
        <w:spacing w:after="0" w:line="240" w:lineRule="auto"/>
      </w:pPr>
      <w:r>
        <w:t>Posted as instructions and/or a map</w:t>
      </w:r>
    </w:p>
    <w:p w14:paraId="2A2F8B9B" w14:textId="77777777" w:rsidR="00685BA1" w:rsidRDefault="00685BA1" w:rsidP="00685BA1">
      <w:pPr>
        <w:pStyle w:val="ListParagraph"/>
        <w:numPr>
          <w:ilvl w:val="0"/>
          <w:numId w:val="30"/>
        </w:numPr>
        <w:spacing w:after="0" w:line="240" w:lineRule="auto"/>
        <w:ind w:left="360"/>
      </w:pPr>
      <w:r>
        <w:t>The safe meeting area outside the building has been communicated to all workers.</w:t>
      </w:r>
    </w:p>
    <w:p w14:paraId="3F63C217" w14:textId="77777777" w:rsidR="00685BA1" w:rsidRDefault="00685BA1" w:rsidP="00685BA1">
      <w:pPr>
        <w:spacing w:after="0" w:line="240" w:lineRule="auto"/>
        <w:rPr>
          <w:u w:val="single"/>
        </w:rPr>
      </w:pPr>
      <w:r>
        <w:rPr>
          <w:u w:val="single"/>
        </w:rPr>
        <w:t>Protection of Fire Sprinkler and Equipment</w:t>
      </w:r>
    </w:p>
    <w:p w14:paraId="7119B1A9" w14:textId="77777777" w:rsidR="00685BA1" w:rsidRDefault="00685BA1" w:rsidP="00685BA1">
      <w:pPr>
        <w:pStyle w:val="ListParagraph"/>
        <w:numPr>
          <w:ilvl w:val="0"/>
          <w:numId w:val="33"/>
        </w:numPr>
        <w:spacing w:after="0" w:line="240" w:lineRule="auto"/>
        <w:ind w:left="360"/>
      </w:pPr>
      <w:r>
        <w:t>The following equipment is protected where damage, physical contact, or spray/coating coverage is possible:</w:t>
      </w:r>
    </w:p>
    <w:p w14:paraId="01C1A146" w14:textId="77777777" w:rsidR="00685BA1" w:rsidRDefault="00685BA1" w:rsidP="00685BA1">
      <w:pPr>
        <w:pStyle w:val="ListParagraph"/>
        <w:numPr>
          <w:ilvl w:val="1"/>
          <w:numId w:val="33"/>
        </w:numPr>
        <w:spacing w:after="0" w:line="240" w:lineRule="auto"/>
      </w:pPr>
      <w:r>
        <w:t>Sprinkler heads</w:t>
      </w:r>
    </w:p>
    <w:p w14:paraId="7C54BE16" w14:textId="77777777" w:rsidR="00685BA1" w:rsidRDefault="00685BA1" w:rsidP="00685BA1">
      <w:pPr>
        <w:pStyle w:val="ListParagraph"/>
        <w:numPr>
          <w:ilvl w:val="1"/>
          <w:numId w:val="33"/>
        </w:numPr>
        <w:spacing w:after="0" w:line="240" w:lineRule="auto"/>
      </w:pPr>
      <w:r>
        <w:t>Fire alarm pull stations</w:t>
      </w:r>
    </w:p>
    <w:p w14:paraId="5A0D5305" w14:textId="77777777" w:rsidR="00685BA1" w:rsidRDefault="00685BA1" w:rsidP="00685BA1">
      <w:pPr>
        <w:pStyle w:val="ListParagraph"/>
        <w:numPr>
          <w:ilvl w:val="1"/>
          <w:numId w:val="33"/>
        </w:numPr>
        <w:spacing w:after="0" w:line="240" w:lineRule="auto"/>
      </w:pPr>
      <w:r>
        <w:t>Exit signs</w:t>
      </w:r>
    </w:p>
    <w:p w14:paraId="4C36CF7E" w14:textId="77777777" w:rsidR="00685BA1" w:rsidRDefault="00685BA1" w:rsidP="00685BA1">
      <w:pPr>
        <w:pStyle w:val="ListParagraph"/>
        <w:numPr>
          <w:ilvl w:val="1"/>
          <w:numId w:val="33"/>
        </w:numPr>
        <w:spacing w:after="0" w:line="240" w:lineRule="auto"/>
      </w:pPr>
      <w:r>
        <w:t>Fire extinguisher and fire hose cabinets</w:t>
      </w:r>
    </w:p>
    <w:p w14:paraId="6DC2E518" w14:textId="77777777" w:rsidR="00685BA1" w:rsidRDefault="00685BA1" w:rsidP="00685BA1">
      <w:pPr>
        <w:pStyle w:val="ListParagraph"/>
        <w:numPr>
          <w:ilvl w:val="1"/>
          <w:numId w:val="33"/>
        </w:numPr>
        <w:spacing w:after="0" w:line="240" w:lineRule="auto"/>
      </w:pPr>
      <w:r>
        <w:t>Fire system electronic controls</w:t>
      </w:r>
    </w:p>
    <w:p w14:paraId="68DBBF21" w14:textId="77777777" w:rsidR="00685BA1" w:rsidRDefault="00685BA1" w:rsidP="00685BA1">
      <w:pPr>
        <w:pStyle w:val="ListParagraph"/>
        <w:numPr>
          <w:ilvl w:val="1"/>
          <w:numId w:val="33"/>
        </w:numPr>
        <w:spacing w:after="0" w:line="240" w:lineRule="auto"/>
      </w:pPr>
      <w:r>
        <w:t>Fire system valves and physical controls</w:t>
      </w:r>
    </w:p>
    <w:p w14:paraId="5140471A" w14:textId="77777777" w:rsidR="00685BA1" w:rsidRPr="00FB0509" w:rsidRDefault="00685BA1" w:rsidP="00685BA1">
      <w:pPr>
        <w:spacing w:after="0" w:line="240" w:lineRule="auto"/>
      </w:pPr>
      <w:r w:rsidRPr="00FB0509">
        <w:rPr>
          <w:u w:val="single"/>
        </w:rPr>
        <w:t>Disabled Fire Sprinklers. Fire Protection Systems, and Alarms</w:t>
      </w:r>
    </w:p>
    <w:p w14:paraId="29F4A2CA" w14:textId="3DB3A171" w:rsidR="00685BA1" w:rsidRDefault="00685BA1" w:rsidP="00685BA1">
      <w:pPr>
        <w:spacing w:after="0" w:line="240" w:lineRule="auto"/>
      </w:pPr>
      <w:r>
        <w:t xml:space="preserve">Residential, Commercial, and Industrial buildings may have disabled or damaged fire systems and alarms. This situation can put the building and/or occupants at further risk. Every building and location can be different. </w:t>
      </w:r>
      <w:r w:rsidRPr="00CE6C22">
        <w:rPr>
          <w:bCs/>
        </w:rPr>
        <w:t>Interim Life Safety Measures</w:t>
      </w:r>
      <w:r>
        <w:t xml:space="preserve"> may need to be put in place</w:t>
      </w:r>
      <w:r w:rsidR="00CE6C22">
        <w:t>,</w:t>
      </w:r>
      <w:r>
        <w:t xml:space="preserve"> depending on the type of building, the occupants (if any), and/or the Authority Having Jurisdiction. This could include:</w:t>
      </w:r>
    </w:p>
    <w:p w14:paraId="2915D9E7" w14:textId="77777777" w:rsidR="00685BA1" w:rsidRDefault="00685BA1" w:rsidP="00685BA1">
      <w:pPr>
        <w:pStyle w:val="ListParagraph"/>
        <w:numPr>
          <w:ilvl w:val="0"/>
          <w:numId w:val="31"/>
        </w:numPr>
        <w:spacing w:after="0" w:line="240" w:lineRule="auto"/>
      </w:pPr>
      <w:r>
        <w:t>Extra fire extinguisher placement</w:t>
      </w:r>
    </w:p>
    <w:p w14:paraId="46554770" w14:textId="77777777" w:rsidR="00685BA1" w:rsidRDefault="00685BA1" w:rsidP="00685BA1">
      <w:pPr>
        <w:pStyle w:val="ListParagraph"/>
        <w:numPr>
          <w:ilvl w:val="0"/>
          <w:numId w:val="31"/>
        </w:numPr>
        <w:spacing w:after="0" w:line="240" w:lineRule="auto"/>
      </w:pPr>
      <w:r>
        <w:lastRenderedPageBreak/>
        <w:t>Notice to the local fire department</w:t>
      </w:r>
    </w:p>
    <w:p w14:paraId="50A26954" w14:textId="77777777" w:rsidR="00685BA1" w:rsidRDefault="00685BA1" w:rsidP="00685BA1">
      <w:pPr>
        <w:pStyle w:val="ListParagraph"/>
        <w:numPr>
          <w:ilvl w:val="0"/>
          <w:numId w:val="31"/>
        </w:numPr>
        <w:spacing w:after="0" w:line="240" w:lineRule="auto"/>
      </w:pPr>
      <w:r>
        <w:t>Immediate correction of fire hazards</w:t>
      </w:r>
    </w:p>
    <w:p w14:paraId="01AFACF6" w14:textId="77777777" w:rsidR="00685BA1" w:rsidRDefault="00685BA1" w:rsidP="00685BA1">
      <w:pPr>
        <w:pStyle w:val="ListParagraph"/>
        <w:numPr>
          <w:ilvl w:val="0"/>
          <w:numId w:val="31"/>
        </w:numPr>
        <w:spacing w:after="0" w:line="240" w:lineRule="auto"/>
      </w:pPr>
      <w:r>
        <w:t>Hiring fire watches to patrol the building during work hours</w:t>
      </w:r>
    </w:p>
    <w:p w14:paraId="4B8B0CFE" w14:textId="77777777" w:rsidR="00685BA1" w:rsidRDefault="00685BA1" w:rsidP="00685BA1">
      <w:pPr>
        <w:pStyle w:val="ListParagraph"/>
        <w:numPr>
          <w:ilvl w:val="0"/>
          <w:numId w:val="31"/>
        </w:numPr>
        <w:spacing w:after="0" w:line="240" w:lineRule="auto"/>
      </w:pPr>
      <w:r>
        <w:t>Hiring security/monitoring services during non-work hours</w:t>
      </w:r>
    </w:p>
    <w:p w14:paraId="307E4BE3" w14:textId="77777777" w:rsidR="00685BA1" w:rsidRDefault="00685BA1" w:rsidP="00685BA1">
      <w:pPr>
        <w:spacing w:after="0" w:line="240" w:lineRule="auto"/>
      </w:pPr>
    </w:p>
    <w:p w14:paraId="78320540" w14:textId="77777777" w:rsidR="00685BA1" w:rsidRDefault="00685BA1" w:rsidP="00685BA1">
      <w:pPr>
        <w:spacing w:after="0" w:line="240" w:lineRule="auto"/>
      </w:pPr>
      <w:r>
        <w:t>Prior to starting work on a building with disabled or damaged fire systems and alarms, assure that:</w:t>
      </w:r>
    </w:p>
    <w:p w14:paraId="32005486" w14:textId="66EE0C5E" w:rsidR="00685BA1" w:rsidRDefault="00685BA1" w:rsidP="00685BA1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 xml:space="preserve">The </w:t>
      </w:r>
      <w:r w:rsidR="00E74D89">
        <w:t>Contractor</w:t>
      </w:r>
      <w:r>
        <w:t xml:space="preserve"> has evaluated the building for disabled fire protection</w:t>
      </w:r>
    </w:p>
    <w:p w14:paraId="51B75E4A" w14:textId="77777777" w:rsidR="00685BA1" w:rsidRPr="00FB6AFC" w:rsidRDefault="00685BA1" w:rsidP="00685BA1">
      <w:pPr>
        <w:spacing w:after="0" w:line="240" w:lineRule="auto"/>
        <w:rPr>
          <w:u w:val="single"/>
        </w:rPr>
      </w:pPr>
      <w:r w:rsidRPr="00FB6AFC">
        <w:rPr>
          <w:u w:val="single"/>
        </w:rPr>
        <w:t>Or</w:t>
      </w:r>
    </w:p>
    <w:p w14:paraId="02A90CE9" w14:textId="0919758A" w:rsidR="00685BA1" w:rsidRPr="00A47700" w:rsidRDefault="00685BA1" w:rsidP="00685BA1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The Authority Having Jurisdiction has identified the requirements necessary to maintain fire protection</w:t>
      </w:r>
    </w:p>
    <w:p w14:paraId="2A60F9D2" w14:textId="77777777" w:rsidR="00685BA1" w:rsidRPr="00DE3367" w:rsidRDefault="00685BA1" w:rsidP="00685BA1">
      <w:pPr>
        <w:spacing w:after="0" w:line="240" w:lineRule="auto"/>
        <w:rPr>
          <w:sz w:val="18"/>
          <w:szCs w:val="18"/>
        </w:rPr>
      </w:pPr>
    </w:p>
    <w:p w14:paraId="655CC974" w14:textId="77777777" w:rsidR="00685BA1" w:rsidRPr="00DE3367" w:rsidRDefault="00685BA1" w:rsidP="00685BA1">
      <w:pPr>
        <w:spacing w:after="0" w:line="240" w:lineRule="auto"/>
        <w:rPr>
          <w:sz w:val="18"/>
          <w:szCs w:val="18"/>
        </w:rPr>
      </w:pPr>
      <w:r w:rsidRPr="00DE3367">
        <w:rPr>
          <w:sz w:val="18"/>
          <w:szCs w:val="18"/>
        </w:rPr>
        <w:t xml:space="preserve">Reference: NFPA 241, Chapter </w:t>
      </w:r>
      <w:r>
        <w:rPr>
          <w:sz w:val="18"/>
          <w:szCs w:val="18"/>
        </w:rPr>
        <w:t>7 and NFPA 101 Section 7.10</w:t>
      </w:r>
    </w:p>
    <w:p w14:paraId="33A941A8" w14:textId="77777777" w:rsidR="00685BA1" w:rsidRDefault="00685BA1" w:rsidP="00685BA1">
      <w:pPr>
        <w:pStyle w:val="ListParagraph"/>
        <w:ind w:left="0"/>
      </w:pPr>
    </w:p>
    <w:p w14:paraId="7F488DB0" w14:textId="13E91264" w:rsidR="00685BA1" w:rsidRPr="00E74D89" w:rsidRDefault="00685BA1" w:rsidP="00685BA1">
      <w:pPr>
        <w:pStyle w:val="Heading2"/>
        <w:rPr>
          <w:sz w:val="28"/>
          <w:szCs w:val="28"/>
        </w:rPr>
      </w:pPr>
      <w:r w:rsidRPr="00E74D89">
        <w:rPr>
          <w:sz w:val="28"/>
          <w:szCs w:val="28"/>
        </w:rPr>
        <w:t>Construction and Alteration Safeguards</w:t>
      </w:r>
    </w:p>
    <w:p w14:paraId="1D7099F7" w14:textId="77777777" w:rsidR="00685BA1" w:rsidRDefault="00685BA1" w:rsidP="00685BA1">
      <w:pPr>
        <w:spacing w:after="0" w:line="240" w:lineRule="auto"/>
        <w:rPr>
          <w:u w:val="single"/>
        </w:rPr>
      </w:pPr>
      <w:r>
        <w:rPr>
          <w:u w:val="single"/>
        </w:rPr>
        <w:t>Construction Materials</w:t>
      </w:r>
    </w:p>
    <w:p w14:paraId="03CF6A7B" w14:textId="01D15EE0" w:rsidR="00685BA1" w:rsidRDefault="00685BA1" w:rsidP="00685BA1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 xml:space="preserve">Combustible construction materials are stored at least </w:t>
      </w:r>
      <w:r w:rsidR="00CE6C22">
        <w:t>30 feet</w:t>
      </w:r>
      <w:r>
        <w:t xml:space="preserve"> from the structure under construction or alteration.</w:t>
      </w:r>
    </w:p>
    <w:p w14:paraId="4734AAAE" w14:textId="77777777" w:rsidR="00685BA1" w:rsidRPr="00B026B4" w:rsidRDefault="00685BA1" w:rsidP="00685BA1">
      <w:pPr>
        <w:spacing w:after="0" w:line="240" w:lineRule="auto"/>
        <w:rPr>
          <w:u w:val="single"/>
        </w:rPr>
      </w:pPr>
      <w:r w:rsidRPr="00B026B4">
        <w:rPr>
          <w:u w:val="single"/>
        </w:rPr>
        <w:t>Temporary Separation Walls</w:t>
      </w:r>
    </w:p>
    <w:p w14:paraId="4A849F51" w14:textId="77777777" w:rsidR="00685BA1" w:rsidRDefault="00685BA1" w:rsidP="00685BA1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When construction, alteration, or demolition operations have a higher fire hazard than the rest of an occupied building, a wall or other protection has been installed.</w:t>
      </w:r>
    </w:p>
    <w:p w14:paraId="5CE0B28D" w14:textId="77777777" w:rsidR="00685BA1" w:rsidRDefault="00685BA1" w:rsidP="00685BA1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The wall has at least 1-hour fire resistance rating</w:t>
      </w:r>
    </w:p>
    <w:p w14:paraId="332EBA0B" w14:textId="77777777" w:rsidR="00685BA1" w:rsidRDefault="00685BA1" w:rsidP="00685BA1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The opening protection has at least 45-minute fire resistance rating</w:t>
      </w:r>
    </w:p>
    <w:p w14:paraId="22A40446" w14:textId="77777777" w:rsidR="00685BA1" w:rsidRDefault="00685BA1" w:rsidP="00685BA1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An automatic sprinkler system is operational, which exempts the need wall or opening protection fire rating</w:t>
      </w:r>
    </w:p>
    <w:p w14:paraId="0944C7D3" w14:textId="77777777" w:rsidR="00685BA1" w:rsidRPr="00CF3565" w:rsidRDefault="00685BA1" w:rsidP="00685BA1">
      <w:pPr>
        <w:spacing w:after="0" w:line="240" w:lineRule="auto"/>
        <w:rPr>
          <w:sz w:val="18"/>
          <w:szCs w:val="18"/>
        </w:rPr>
      </w:pPr>
    </w:p>
    <w:p w14:paraId="2EB2ADB0" w14:textId="77777777" w:rsidR="00685BA1" w:rsidRPr="00CF3565" w:rsidRDefault="00685BA1" w:rsidP="00685BA1">
      <w:pPr>
        <w:spacing w:after="0" w:line="240" w:lineRule="auto"/>
        <w:rPr>
          <w:sz w:val="18"/>
          <w:szCs w:val="18"/>
        </w:rPr>
      </w:pPr>
      <w:r w:rsidRPr="00CF3565">
        <w:rPr>
          <w:sz w:val="18"/>
          <w:szCs w:val="18"/>
        </w:rPr>
        <w:t xml:space="preserve">Reference: NFPA 241, Chapter </w:t>
      </w:r>
      <w:r>
        <w:rPr>
          <w:sz w:val="18"/>
          <w:szCs w:val="18"/>
        </w:rPr>
        <w:t>8</w:t>
      </w:r>
    </w:p>
    <w:p w14:paraId="17BE1015" w14:textId="77777777" w:rsidR="00685BA1" w:rsidRPr="00B026B4" w:rsidRDefault="00685BA1" w:rsidP="00685BA1">
      <w:pPr>
        <w:spacing w:after="0" w:line="240" w:lineRule="auto"/>
      </w:pPr>
    </w:p>
    <w:p w14:paraId="550BEDBB" w14:textId="4286C9FC" w:rsidR="00685BA1" w:rsidRPr="00E74D89" w:rsidRDefault="00685BA1" w:rsidP="00685BA1">
      <w:pPr>
        <w:pStyle w:val="Heading2"/>
        <w:rPr>
          <w:sz w:val="28"/>
          <w:szCs w:val="28"/>
        </w:rPr>
      </w:pPr>
      <w:r w:rsidRPr="00E74D89">
        <w:rPr>
          <w:sz w:val="28"/>
          <w:szCs w:val="28"/>
        </w:rPr>
        <w:t>Demolition-specific Safeguards</w:t>
      </w:r>
    </w:p>
    <w:p w14:paraId="45ABFFE4" w14:textId="5D48F6B0" w:rsidR="00685BA1" w:rsidRDefault="00CE6C22" w:rsidP="00685BA1">
      <w:pPr>
        <w:spacing w:after="0" w:line="240" w:lineRule="auto"/>
      </w:pPr>
      <w:r>
        <w:t>T</w:t>
      </w:r>
      <w:r w:rsidR="00685BA1">
        <w:t>he Demolition Contractor shall assure the following:</w:t>
      </w:r>
    </w:p>
    <w:p w14:paraId="7284A950" w14:textId="77777777" w:rsidR="00685BA1" w:rsidRDefault="00685BA1" w:rsidP="00685BA1">
      <w:pPr>
        <w:spacing w:after="0" w:line="240" w:lineRule="auto"/>
      </w:pPr>
      <w:r>
        <w:t>Charged hose lines are available during demolition of:</w:t>
      </w:r>
    </w:p>
    <w:p w14:paraId="666059F2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720"/>
      </w:pPr>
      <w:r>
        <w:t>Floors soaked with oil or other flammable liquids</w:t>
      </w:r>
    </w:p>
    <w:p w14:paraId="19678ABC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720"/>
      </w:pPr>
      <w:r>
        <w:t>Dust accumulations</w:t>
      </w:r>
    </w:p>
    <w:p w14:paraId="3441FE67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720"/>
      </w:pPr>
      <w:r>
        <w:t>Combustible insulation where hot work is being performed</w:t>
      </w:r>
    </w:p>
    <w:p w14:paraId="62C9806B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Flammable and combustible liquids, residue, and sludge are drained from tanks and machinery reservoirs.</w:t>
      </w:r>
    </w:p>
    <w:p w14:paraId="67508241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Heat is maintained during cold-weather demolition</w:t>
      </w:r>
    </w:p>
    <w:p w14:paraId="16A1DB58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A minimum temperature of 40 degrees F is maintained in areas with wet sprinkler systems</w:t>
      </w:r>
    </w:p>
    <w:p w14:paraId="5A688FBD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Smoking is prohibited in demolition areas.</w:t>
      </w:r>
    </w:p>
    <w:p w14:paraId="785F3E84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Demolition of buildings with explosives is performed by a qualified contractor.</w:t>
      </w:r>
    </w:p>
    <w:p w14:paraId="78EE4DA1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Electrical service is minimized and live circuits are identified.</w:t>
      </w:r>
    </w:p>
    <w:p w14:paraId="6925071B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Gas supply to the building is turned off and capped outside the building.</w:t>
      </w:r>
    </w:p>
    <w:p w14:paraId="4C8E8D1F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Gas lines inside the building are purged after capping.</w:t>
      </w:r>
    </w:p>
    <w:p w14:paraId="13C8B0D6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Vertical and horizontal fire cutoffs are retained as long as possible.</w:t>
      </w:r>
    </w:p>
    <w:p w14:paraId="1534BBAA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Fire doors are closed at the end of each working day.</w:t>
      </w:r>
    </w:p>
    <w:p w14:paraId="23102BE5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Sprinkler systems remain operational as long as the need exists.</w:t>
      </w:r>
    </w:p>
    <w:p w14:paraId="3E70C071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lastRenderedPageBreak/>
        <w:t>Sprinkler control valves are only operated by authorized persons and affected parties are notified.</w:t>
      </w:r>
    </w:p>
    <w:p w14:paraId="06937723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When the sprinkler system is turned on and off during demolition, control valves are verified operational at the end of each work shift.</w:t>
      </w:r>
    </w:p>
    <w:p w14:paraId="624E2326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Standpipes remain in service as long as possible.</w:t>
      </w:r>
    </w:p>
    <w:p w14:paraId="6AA753CD" w14:textId="77777777" w:rsidR="00685BA1" w:rsidRDefault="00685BA1" w:rsidP="00685BA1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>Some form of Fire Protection is always provided.</w:t>
      </w:r>
    </w:p>
    <w:p w14:paraId="3046C800" w14:textId="77777777" w:rsidR="00685BA1" w:rsidRDefault="00685BA1" w:rsidP="00685BA1">
      <w:pPr>
        <w:spacing w:after="0" w:line="240" w:lineRule="auto"/>
        <w:rPr>
          <w:sz w:val="18"/>
          <w:szCs w:val="18"/>
        </w:rPr>
      </w:pPr>
    </w:p>
    <w:p w14:paraId="26736A63" w14:textId="77777777" w:rsidR="00685BA1" w:rsidRPr="00FB5089" w:rsidRDefault="00685BA1" w:rsidP="00685BA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Reference: NFPA 241, Chapter 10</w:t>
      </w:r>
    </w:p>
    <w:p w14:paraId="0068C7B7" w14:textId="77777777" w:rsidR="006D6A4A" w:rsidRDefault="006D6A4A"/>
    <w:sectPr w:rsidR="006D6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CD9"/>
    <w:multiLevelType w:val="hybridMultilevel"/>
    <w:tmpl w:val="C6787D7C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1FA"/>
    <w:multiLevelType w:val="hybridMultilevel"/>
    <w:tmpl w:val="94D0579E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DF8"/>
    <w:multiLevelType w:val="hybridMultilevel"/>
    <w:tmpl w:val="2854AC5C"/>
    <w:lvl w:ilvl="0" w:tplc="77BE56F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102E9"/>
    <w:multiLevelType w:val="hybridMultilevel"/>
    <w:tmpl w:val="90EA070E"/>
    <w:lvl w:ilvl="0" w:tplc="77BE56F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66C1D"/>
    <w:multiLevelType w:val="hybridMultilevel"/>
    <w:tmpl w:val="A33EFAEA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3BB2"/>
    <w:multiLevelType w:val="hybridMultilevel"/>
    <w:tmpl w:val="D9FE6E60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90E36"/>
    <w:multiLevelType w:val="hybridMultilevel"/>
    <w:tmpl w:val="E2BE1BF2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602A"/>
    <w:multiLevelType w:val="hybridMultilevel"/>
    <w:tmpl w:val="E2580764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B6902"/>
    <w:multiLevelType w:val="hybridMultilevel"/>
    <w:tmpl w:val="63A65490"/>
    <w:lvl w:ilvl="0" w:tplc="77BE56F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21DA7223"/>
    <w:multiLevelType w:val="hybridMultilevel"/>
    <w:tmpl w:val="D6AA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D54DF"/>
    <w:multiLevelType w:val="hybridMultilevel"/>
    <w:tmpl w:val="50EE1F4C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4E8E"/>
    <w:multiLevelType w:val="hybridMultilevel"/>
    <w:tmpl w:val="D1BEDD08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6E3"/>
    <w:multiLevelType w:val="hybridMultilevel"/>
    <w:tmpl w:val="9D60D8DC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6D8"/>
    <w:multiLevelType w:val="hybridMultilevel"/>
    <w:tmpl w:val="63A8B976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010C2"/>
    <w:multiLevelType w:val="hybridMultilevel"/>
    <w:tmpl w:val="1F00A59C"/>
    <w:lvl w:ilvl="0" w:tplc="77BE56F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FA3726"/>
    <w:multiLevelType w:val="hybridMultilevel"/>
    <w:tmpl w:val="F522A894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263"/>
    <w:multiLevelType w:val="hybridMultilevel"/>
    <w:tmpl w:val="2668A92C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4364"/>
    <w:multiLevelType w:val="hybridMultilevel"/>
    <w:tmpl w:val="B47699C4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80685"/>
    <w:multiLevelType w:val="hybridMultilevel"/>
    <w:tmpl w:val="EAB0172C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274C2"/>
    <w:multiLevelType w:val="hybridMultilevel"/>
    <w:tmpl w:val="09569852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6220C"/>
    <w:multiLevelType w:val="hybridMultilevel"/>
    <w:tmpl w:val="D2A498B6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44AA3"/>
    <w:multiLevelType w:val="hybridMultilevel"/>
    <w:tmpl w:val="38D4A556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42FEB"/>
    <w:multiLevelType w:val="hybridMultilevel"/>
    <w:tmpl w:val="0CAEB92A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D5D1D"/>
    <w:multiLevelType w:val="hybridMultilevel"/>
    <w:tmpl w:val="FD4AA336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A539D"/>
    <w:multiLevelType w:val="hybridMultilevel"/>
    <w:tmpl w:val="FF9EFB34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E2D13"/>
    <w:multiLevelType w:val="hybridMultilevel"/>
    <w:tmpl w:val="77C683D2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36668"/>
    <w:multiLevelType w:val="hybridMultilevel"/>
    <w:tmpl w:val="BD109786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341E3"/>
    <w:multiLevelType w:val="hybridMultilevel"/>
    <w:tmpl w:val="A7C24756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655FB"/>
    <w:multiLevelType w:val="hybridMultilevel"/>
    <w:tmpl w:val="E77C2A42"/>
    <w:lvl w:ilvl="0" w:tplc="77BE56F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E67562"/>
    <w:multiLevelType w:val="hybridMultilevel"/>
    <w:tmpl w:val="C7ACA59E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53438"/>
    <w:multiLevelType w:val="hybridMultilevel"/>
    <w:tmpl w:val="232A7542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A50FD"/>
    <w:multiLevelType w:val="hybridMultilevel"/>
    <w:tmpl w:val="7652AF7C"/>
    <w:lvl w:ilvl="0" w:tplc="77BE56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4248E"/>
    <w:multiLevelType w:val="hybridMultilevel"/>
    <w:tmpl w:val="37B21896"/>
    <w:lvl w:ilvl="0" w:tplc="0C7C77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66635">
    <w:abstractNumId w:val="28"/>
  </w:num>
  <w:num w:numId="2" w16cid:durableId="1039939654">
    <w:abstractNumId w:val="25"/>
  </w:num>
  <w:num w:numId="3" w16cid:durableId="998338876">
    <w:abstractNumId w:val="14"/>
  </w:num>
  <w:num w:numId="4" w16cid:durableId="61174031">
    <w:abstractNumId w:val="2"/>
  </w:num>
  <w:num w:numId="5" w16cid:durableId="1816870523">
    <w:abstractNumId w:val="3"/>
  </w:num>
  <w:num w:numId="6" w16cid:durableId="460461479">
    <w:abstractNumId w:val="9"/>
  </w:num>
  <w:num w:numId="7" w16cid:durableId="1332444159">
    <w:abstractNumId w:val="20"/>
  </w:num>
  <w:num w:numId="8" w16cid:durableId="426193759">
    <w:abstractNumId w:val="0"/>
  </w:num>
  <w:num w:numId="9" w16cid:durableId="1060790499">
    <w:abstractNumId w:val="26"/>
  </w:num>
  <w:num w:numId="10" w16cid:durableId="886336850">
    <w:abstractNumId w:val="8"/>
  </w:num>
  <w:num w:numId="11" w16cid:durableId="1578400502">
    <w:abstractNumId w:val="5"/>
  </w:num>
  <w:num w:numId="12" w16cid:durableId="1445071917">
    <w:abstractNumId w:val="6"/>
  </w:num>
  <w:num w:numId="13" w16cid:durableId="999430632">
    <w:abstractNumId w:val="4"/>
  </w:num>
  <w:num w:numId="14" w16cid:durableId="233247798">
    <w:abstractNumId w:val="23"/>
  </w:num>
  <w:num w:numId="15" w16cid:durableId="622733976">
    <w:abstractNumId w:val="30"/>
  </w:num>
  <w:num w:numId="16" w16cid:durableId="1235432177">
    <w:abstractNumId w:val="24"/>
  </w:num>
  <w:num w:numId="17" w16cid:durableId="789324450">
    <w:abstractNumId w:val="11"/>
  </w:num>
  <w:num w:numId="18" w16cid:durableId="2062315685">
    <w:abstractNumId w:val="1"/>
  </w:num>
  <w:num w:numId="19" w16cid:durableId="888958445">
    <w:abstractNumId w:val="16"/>
  </w:num>
  <w:num w:numId="20" w16cid:durableId="1578512089">
    <w:abstractNumId w:val="31"/>
  </w:num>
  <w:num w:numId="21" w16cid:durableId="1189903809">
    <w:abstractNumId w:val="21"/>
  </w:num>
  <w:num w:numId="22" w16cid:durableId="2096588914">
    <w:abstractNumId w:val="18"/>
  </w:num>
  <w:num w:numId="23" w16cid:durableId="1111970474">
    <w:abstractNumId w:val="7"/>
  </w:num>
  <w:num w:numId="24" w16cid:durableId="2024280576">
    <w:abstractNumId w:val="12"/>
  </w:num>
  <w:num w:numId="25" w16cid:durableId="1456371085">
    <w:abstractNumId w:val="10"/>
  </w:num>
  <w:num w:numId="26" w16cid:durableId="1132020472">
    <w:abstractNumId w:val="13"/>
  </w:num>
  <w:num w:numId="27" w16cid:durableId="1668244437">
    <w:abstractNumId w:val="17"/>
  </w:num>
  <w:num w:numId="28" w16cid:durableId="1892424249">
    <w:abstractNumId w:val="19"/>
  </w:num>
  <w:num w:numId="29" w16cid:durableId="1912081561">
    <w:abstractNumId w:val="27"/>
  </w:num>
  <w:num w:numId="30" w16cid:durableId="955798292">
    <w:abstractNumId w:val="15"/>
  </w:num>
  <w:num w:numId="31" w16cid:durableId="1708524851">
    <w:abstractNumId w:val="32"/>
  </w:num>
  <w:num w:numId="32" w16cid:durableId="1763211666">
    <w:abstractNumId w:val="29"/>
  </w:num>
  <w:num w:numId="33" w16cid:durableId="5311156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A1"/>
    <w:rsid w:val="003A770D"/>
    <w:rsid w:val="00520CE5"/>
    <w:rsid w:val="00557D6A"/>
    <w:rsid w:val="00685BA1"/>
    <w:rsid w:val="006D6A4A"/>
    <w:rsid w:val="008135D9"/>
    <w:rsid w:val="00934474"/>
    <w:rsid w:val="00CC2606"/>
    <w:rsid w:val="00CE6C22"/>
    <w:rsid w:val="00E74D89"/>
    <w:rsid w:val="00E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75CC"/>
  <w15:chartTrackingRefBased/>
  <w15:docId w15:val="{7CBB7E1D-DD18-4075-8CA8-43C403B7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A1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B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B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B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B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5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B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B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5BA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F6E7F3EEE734C909425DAC4BE2623" ma:contentTypeVersion="20" ma:contentTypeDescription="Create a new document." ma:contentTypeScope="" ma:versionID="a601863822bb44db2ff1aa36749aeba5">
  <xsd:schema xmlns:xsd="http://www.w3.org/2001/XMLSchema" xmlns:xs="http://www.w3.org/2001/XMLSchema" xmlns:p="http://schemas.microsoft.com/office/2006/metadata/properties" xmlns:ns2="d0e22b89-7637-4e1e-8331-89f41e866c4b" xmlns:ns3="9424db00-2f8c-4e37-b7c1-1383ff9b15d1" targetNamespace="http://schemas.microsoft.com/office/2006/metadata/properties" ma:root="true" ma:fieldsID="7ca5d0070d83f42664afff91ba499723" ns2:_="" ns3:_="">
    <xsd:import namespace="d0e22b89-7637-4e1e-8331-89f41e866c4b"/>
    <xsd:import namespace="9424db00-2f8c-4e37-b7c1-1383ff9b15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22b89-7637-4e1e-8331-89f41e86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692132-4972-4a8e-8be3-953716f6807a}" ma:internalName="TaxCatchAll" ma:showField="CatchAllData" ma:web="d0e22b89-7637-4e1e-8331-89f41e86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4db00-2f8c-4e37-b7c1-1383ff9b1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01d599b-30a2-427d-8f4f-b43674735b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4db00-2f8c-4e37-b7c1-1383ff9b15d1">
      <Terms xmlns="http://schemas.microsoft.com/office/infopath/2007/PartnerControls"/>
    </lcf76f155ced4ddcb4097134ff3c332f>
    <TaxCatchAll xmlns="d0e22b89-7637-4e1e-8331-89f41e866c4b" xsi:nil="true"/>
  </documentManagement>
</p:properties>
</file>

<file path=customXml/itemProps1.xml><?xml version="1.0" encoding="utf-8"?>
<ds:datastoreItem xmlns:ds="http://schemas.openxmlformats.org/officeDocument/2006/customXml" ds:itemID="{76292ECD-39E5-4004-BAC4-1A4259C4EDEE}"/>
</file>

<file path=customXml/itemProps2.xml><?xml version="1.0" encoding="utf-8"?>
<ds:datastoreItem xmlns:ds="http://schemas.openxmlformats.org/officeDocument/2006/customXml" ds:itemID="{698A8BC4-3291-4D95-96D2-C9F1BFC3479D}"/>
</file>

<file path=customXml/itemProps3.xml><?xml version="1.0" encoding="utf-8"?>
<ds:datastoreItem xmlns:ds="http://schemas.openxmlformats.org/officeDocument/2006/customXml" ds:itemID="{7A2D79C3-FE0F-4C0E-9C4B-D2B6280CF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Rice</dc:creator>
  <cp:keywords/>
  <dc:description/>
  <cp:lastModifiedBy>Barry Rice</cp:lastModifiedBy>
  <cp:revision>5</cp:revision>
  <dcterms:created xsi:type="dcterms:W3CDTF">2025-08-29T17:54:00Z</dcterms:created>
  <dcterms:modified xsi:type="dcterms:W3CDTF">2025-09-08T12:59:00Z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0x0101004B7F6E7F3EEE734C909425DAC4BE2623</vt:lpwstr>
  </property>
</Properties>
</file>