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31AD" w14:textId="352F2CEE" w:rsidR="006507E2" w:rsidRPr="00E94AFE" w:rsidRDefault="006507E2" w:rsidP="006507E2">
      <w:pPr>
        <w:pStyle w:val="Heading2"/>
        <w:rPr>
          <w:rFonts w:ascii="Cambria" w:hAnsi="Cambria"/>
          <w:b/>
          <w:sz w:val="28"/>
          <w:szCs w:val="28"/>
        </w:rPr>
      </w:pPr>
      <w:r>
        <w:rPr>
          <w:rFonts w:ascii="Cambria" w:hAnsi="Cambria"/>
          <w:b/>
          <w:color w:val="156082" w:themeColor="accent1"/>
          <w:sz w:val="28"/>
          <w:szCs w:val="28"/>
        </w:rPr>
        <w:t>Roofing</w:t>
      </w:r>
      <w:r w:rsidRPr="00E94AFE">
        <w:rPr>
          <w:rFonts w:ascii="Cambria" w:hAnsi="Cambria"/>
          <w:b/>
          <w:color w:val="156082" w:themeColor="accent1"/>
          <w:sz w:val="28"/>
          <w:szCs w:val="28"/>
        </w:rPr>
        <w:t xml:space="preserve"> Requirements from NFPA 241</w:t>
      </w:r>
    </w:p>
    <w:p w14:paraId="03317652" w14:textId="77777777" w:rsidR="006507E2" w:rsidRPr="00E94AFE" w:rsidRDefault="006507E2" w:rsidP="006507E2">
      <w:pPr>
        <w:pStyle w:val="Heading1"/>
        <w:rPr>
          <w:sz w:val="28"/>
          <w:szCs w:val="28"/>
        </w:rPr>
      </w:pPr>
      <w:r w:rsidRPr="00E94AFE">
        <w:rPr>
          <w:sz w:val="28"/>
          <w:szCs w:val="28"/>
        </w:rPr>
        <w:t>Purpose</w:t>
      </w:r>
    </w:p>
    <w:p w14:paraId="1B94CB4F" w14:textId="07DC4DEC" w:rsidR="006507E2" w:rsidRDefault="006507E2" w:rsidP="006507E2">
      <w:pPr>
        <w:spacing w:after="0" w:line="240" w:lineRule="auto"/>
      </w:pPr>
      <w:r>
        <w:t xml:space="preserve">This document functions as a checklist to monitor </w:t>
      </w:r>
      <w:r w:rsidR="0041623F">
        <w:t>roofing</w:t>
      </w:r>
      <w:r>
        <w:t xml:space="preserve"> activities, per the requirements of the National Fire Protection Association (NFPA) 241 Standard. It is not intended to determine full compliance with NFPA Standards. Professionals should be consulted to ensure complete compliance.</w:t>
      </w:r>
    </w:p>
    <w:p w14:paraId="36484CED" w14:textId="77777777" w:rsidR="006507E2" w:rsidRDefault="006507E2" w:rsidP="006507E2">
      <w:pPr>
        <w:spacing w:after="0" w:line="240" w:lineRule="auto"/>
      </w:pPr>
      <w:r>
        <w:t xml:space="preserve">This document does not include design requirements and therefore should not be used for constructing a new building or structure. </w:t>
      </w:r>
    </w:p>
    <w:p w14:paraId="0EBBE58F" w14:textId="29A5FD79" w:rsidR="006507E2" w:rsidRDefault="006507E2" w:rsidP="006507E2">
      <w:pPr>
        <w:spacing w:after="0" w:line="240" w:lineRule="auto"/>
      </w:pPr>
    </w:p>
    <w:p w14:paraId="19E6EF5C" w14:textId="77777777" w:rsidR="006507E2" w:rsidRDefault="006507E2" w:rsidP="00D614C7">
      <w:pPr>
        <w:spacing w:after="0" w:line="240" w:lineRule="auto"/>
        <w:rPr>
          <w:u w:val="single"/>
        </w:rPr>
      </w:pPr>
    </w:p>
    <w:p w14:paraId="6AD89E09" w14:textId="6DDB876A" w:rsidR="00D614C7" w:rsidRPr="00EE3EF5" w:rsidRDefault="00D614C7" w:rsidP="00D614C7">
      <w:pPr>
        <w:spacing w:after="0" w:line="240" w:lineRule="auto"/>
        <w:rPr>
          <w:u w:val="single"/>
        </w:rPr>
      </w:pPr>
      <w:r w:rsidRPr="00EE3EF5">
        <w:rPr>
          <w:u w:val="single"/>
        </w:rPr>
        <w:t>General Requirements</w:t>
      </w:r>
    </w:p>
    <w:p w14:paraId="1333B6A2" w14:textId="77777777" w:rsidR="00D614C7" w:rsidRDefault="00D614C7" w:rsidP="00D614C7">
      <w:pPr>
        <w:pStyle w:val="ListParagraph"/>
        <w:numPr>
          <w:ilvl w:val="0"/>
          <w:numId w:val="1"/>
        </w:numPr>
        <w:spacing w:after="0" w:line="240" w:lineRule="auto"/>
        <w:ind w:left="360"/>
      </w:pPr>
      <w:r>
        <w:t>Roofing operations involving heat sources and hot processes shall only be conducted by qualified contractors</w:t>
      </w:r>
    </w:p>
    <w:p w14:paraId="41F225F7" w14:textId="77777777" w:rsidR="00D614C7" w:rsidRPr="00EE3EF5" w:rsidRDefault="00D614C7" w:rsidP="00D614C7">
      <w:pPr>
        <w:spacing w:after="0" w:line="240" w:lineRule="auto"/>
        <w:rPr>
          <w:u w:val="single"/>
        </w:rPr>
      </w:pPr>
      <w:r w:rsidRPr="00EE3EF5">
        <w:rPr>
          <w:u w:val="single"/>
        </w:rPr>
        <w:t>Asphalt and Tar Kettles</w:t>
      </w:r>
    </w:p>
    <w:p w14:paraId="01A748A7" w14:textId="77777777" w:rsidR="00D614C7" w:rsidRDefault="00D614C7" w:rsidP="00D614C7">
      <w:pPr>
        <w:pStyle w:val="ListParagraph"/>
        <w:numPr>
          <w:ilvl w:val="0"/>
          <w:numId w:val="1"/>
        </w:numPr>
        <w:spacing w:after="0" w:line="240" w:lineRule="auto"/>
        <w:ind w:left="360"/>
      </w:pPr>
      <w:r>
        <w:t>Kettles are located outside of the building and away from combustible materials.</w:t>
      </w:r>
    </w:p>
    <w:p w14:paraId="099AF2EE" w14:textId="77777777" w:rsidR="00D614C7" w:rsidRDefault="00D614C7" w:rsidP="00D614C7">
      <w:pPr>
        <w:pStyle w:val="ListParagraph"/>
        <w:numPr>
          <w:ilvl w:val="0"/>
          <w:numId w:val="1"/>
        </w:numPr>
        <w:spacing w:after="0" w:line="240" w:lineRule="auto"/>
        <w:ind w:left="360"/>
      </w:pPr>
      <w:r>
        <w:t>Kettles are not located on roofs.</w:t>
      </w:r>
    </w:p>
    <w:p w14:paraId="18665A26" w14:textId="77777777" w:rsidR="00D614C7" w:rsidRDefault="00D614C7" w:rsidP="00D614C7">
      <w:pPr>
        <w:pStyle w:val="ListParagraph"/>
        <w:numPr>
          <w:ilvl w:val="0"/>
          <w:numId w:val="1"/>
        </w:numPr>
        <w:spacing w:after="0" w:line="240" w:lineRule="auto"/>
        <w:ind w:left="360"/>
      </w:pPr>
      <w:r>
        <w:t>A lid that can be closed by gravity is on all kettles.</w:t>
      </w:r>
    </w:p>
    <w:p w14:paraId="299D1FF0" w14:textId="77777777" w:rsidR="00D614C7" w:rsidRDefault="00D614C7" w:rsidP="00D614C7">
      <w:pPr>
        <w:pStyle w:val="ListParagraph"/>
        <w:numPr>
          <w:ilvl w:val="0"/>
          <w:numId w:val="1"/>
        </w:numPr>
        <w:spacing w:after="0" w:line="240" w:lineRule="auto"/>
        <w:ind w:left="360"/>
      </w:pPr>
      <w:r>
        <w:t>The tops and covers of kettles are close fitting and minimum 0.075” thick steel.</w:t>
      </w:r>
    </w:p>
    <w:p w14:paraId="0BDEF7E5" w14:textId="77777777" w:rsidR="00D614C7" w:rsidRDefault="00D614C7" w:rsidP="00D614C7">
      <w:pPr>
        <w:pStyle w:val="ListParagraph"/>
        <w:numPr>
          <w:ilvl w:val="0"/>
          <w:numId w:val="1"/>
        </w:numPr>
        <w:spacing w:after="0" w:line="240" w:lineRule="auto"/>
        <w:ind w:left="360"/>
      </w:pPr>
      <w:r>
        <w:t>Used mops and rags are cleaned and stored away from the building and combustible materials.</w:t>
      </w:r>
    </w:p>
    <w:p w14:paraId="03D8C2C8" w14:textId="77777777" w:rsidR="00D614C7" w:rsidRDefault="00D614C7" w:rsidP="00D614C7">
      <w:pPr>
        <w:pStyle w:val="ListParagraph"/>
        <w:numPr>
          <w:ilvl w:val="0"/>
          <w:numId w:val="1"/>
        </w:numPr>
        <w:spacing w:after="0" w:line="240" w:lineRule="auto"/>
        <w:ind w:left="360"/>
      </w:pPr>
      <w:r>
        <w:t>Discarded mops and rags are not in contact with combustible materials.</w:t>
      </w:r>
    </w:p>
    <w:p w14:paraId="2DB51F6D" w14:textId="77777777" w:rsidR="00D614C7" w:rsidRDefault="00D614C7" w:rsidP="00D614C7">
      <w:pPr>
        <w:pStyle w:val="ListParagraph"/>
        <w:numPr>
          <w:ilvl w:val="0"/>
          <w:numId w:val="1"/>
        </w:numPr>
        <w:spacing w:after="0" w:line="240" w:lineRule="auto"/>
        <w:ind w:left="360"/>
      </w:pPr>
      <w:r>
        <w:t xml:space="preserve">Kettles are: </w:t>
      </w:r>
    </w:p>
    <w:p w14:paraId="1883739A" w14:textId="77777777" w:rsidR="00D614C7" w:rsidRDefault="00D614C7" w:rsidP="00D614C7">
      <w:pPr>
        <w:pStyle w:val="ListParagraph"/>
        <w:numPr>
          <w:ilvl w:val="3"/>
          <w:numId w:val="1"/>
        </w:numPr>
        <w:spacing w:after="0" w:line="240" w:lineRule="auto"/>
        <w:ind w:left="720"/>
      </w:pPr>
      <w:r>
        <w:t>Constantly attended when in operation</w:t>
      </w:r>
    </w:p>
    <w:p w14:paraId="05F6925C" w14:textId="77777777" w:rsidR="00D614C7" w:rsidRDefault="00D614C7" w:rsidP="00D614C7">
      <w:pPr>
        <w:pStyle w:val="ListParagraph"/>
        <w:numPr>
          <w:ilvl w:val="3"/>
          <w:numId w:val="1"/>
        </w:numPr>
        <w:spacing w:after="0" w:line="240" w:lineRule="auto"/>
        <w:ind w:left="720"/>
      </w:pPr>
      <w:r>
        <w:t>Attended by an employee with knowledge of operations and hazards</w:t>
      </w:r>
    </w:p>
    <w:p w14:paraId="5F59801D" w14:textId="77777777" w:rsidR="00D614C7" w:rsidRDefault="00D614C7" w:rsidP="00D614C7">
      <w:pPr>
        <w:pStyle w:val="ListParagraph"/>
        <w:numPr>
          <w:ilvl w:val="3"/>
          <w:numId w:val="1"/>
        </w:numPr>
        <w:spacing w:after="0" w:line="240" w:lineRule="auto"/>
        <w:ind w:left="720"/>
      </w:pPr>
      <w:r>
        <w:t>Attended by an employee within 25-feet and within sight</w:t>
      </w:r>
    </w:p>
    <w:p w14:paraId="0794D2EF" w14:textId="77777777" w:rsidR="00D614C7" w:rsidRDefault="00D614C7" w:rsidP="00D614C7">
      <w:pPr>
        <w:pStyle w:val="ListParagraph"/>
        <w:numPr>
          <w:ilvl w:val="0"/>
          <w:numId w:val="1"/>
        </w:numPr>
        <w:spacing w:after="0" w:line="240" w:lineRule="auto"/>
        <w:ind w:left="360"/>
      </w:pPr>
      <w:r>
        <w:t>Kettles do not block exits, entries, gates, or roadways.</w:t>
      </w:r>
    </w:p>
    <w:p w14:paraId="736CD651" w14:textId="77777777" w:rsidR="00D614C7" w:rsidRDefault="00D614C7" w:rsidP="00D614C7">
      <w:pPr>
        <w:pStyle w:val="ListParagraph"/>
        <w:numPr>
          <w:ilvl w:val="0"/>
          <w:numId w:val="1"/>
        </w:numPr>
        <w:spacing w:after="0" w:line="240" w:lineRule="auto"/>
        <w:ind w:left="360"/>
      </w:pPr>
      <w:r>
        <w:t>Kettles are no closer that 10-feet from exits or means of egress.</w:t>
      </w:r>
    </w:p>
    <w:p w14:paraId="3166C3CF" w14:textId="77777777" w:rsidR="00D614C7" w:rsidRPr="00EE3EF5" w:rsidRDefault="00D614C7" w:rsidP="00D614C7">
      <w:pPr>
        <w:spacing w:after="0" w:line="240" w:lineRule="auto"/>
        <w:rPr>
          <w:u w:val="single"/>
        </w:rPr>
      </w:pPr>
      <w:r w:rsidRPr="00EE3EF5">
        <w:rPr>
          <w:u w:val="single"/>
        </w:rPr>
        <w:t>Single-Ply and Torch-Applied Roofing Systems</w:t>
      </w:r>
    </w:p>
    <w:p w14:paraId="4E72A2B5" w14:textId="77777777" w:rsidR="00D614C7" w:rsidRDefault="00D614C7" w:rsidP="00D614C7">
      <w:pPr>
        <w:pStyle w:val="ListParagraph"/>
        <w:numPr>
          <w:ilvl w:val="0"/>
          <w:numId w:val="3"/>
        </w:numPr>
        <w:spacing w:after="0" w:line="240" w:lineRule="auto"/>
      </w:pPr>
      <w:r>
        <w:t>Installed using extreme caution</w:t>
      </w:r>
    </w:p>
    <w:p w14:paraId="1ED8D0AC" w14:textId="77777777" w:rsidR="00D614C7" w:rsidRDefault="00D614C7" w:rsidP="00D614C7">
      <w:pPr>
        <w:pStyle w:val="ListParagraph"/>
        <w:numPr>
          <w:ilvl w:val="0"/>
          <w:numId w:val="3"/>
        </w:numPr>
        <w:spacing w:after="0" w:line="240" w:lineRule="auto"/>
      </w:pPr>
      <w:r>
        <w:t>Torches and hot-air guns used per manufacturer’s recommendations</w:t>
      </w:r>
    </w:p>
    <w:p w14:paraId="7ECA24EE" w14:textId="77777777" w:rsidR="00D614C7" w:rsidRDefault="00D614C7" w:rsidP="00D614C7">
      <w:pPr>
        <w:pStyle w:val="ListParagraph"/>
        <w:numPr>
          <w:ilvl w:val="0"/>
          <w:numId w:val="3"/>
        </w:numPr>
        <w:spacing w:after="0" w:line="240" w:lineRule="auto"/>
      </w:pPr>
      <w:r>
        <w:t>Roofing membranes are not over-heated</w:t>
      </w:r>
    </w:p>
    <w:p w14:paraId="2BF7C57C" w14:textId="77777777" w:rsidR="00D614C7" w:rsidRPr="007857BF" w:rsidRDefault="00D614C7" w:rsidP="00D614C7">
      <w:pPr>
        <w:spacing w:after="0" w:line="240" w:lineRule="auto"/>
        <w:rPr>
          <w:u w:val="single"/>
        </w:rPr>
      </w:pPr>
      <w:r w:rsidRPr="007857BF">
        <w:rPr>
          <w:u w:val="single"/>
        </w:rPr>
        <w:t>Openings, Penetrations, and Flashings</w:t>
      </w:r>
    </w:p>
    <w:p w14:paraId="5B5FE5CF" w14:textId="77777777" w:rsidR="00D614C7" w:rsidRDefault="00D614C7" w:rsidP="00D614C7">
      <w:pPr>
        <w:pStyle w:val="ListParagraph"/>
        <w:numPr>
          <w:ilvl w:val="0"/>
          <w:numId w:val="4"/>
        </w:numPr>
        <w:spacing w:after="0" w:line="240" w:lineRule="auto"/>
      </w:pPr>
      <w:r>
        <w:t>Caution is used when working around these items</w:t>
      </w:r>
    </w:p>
    <w:p w14:paraId="09002625" w14:textId="77777777" w:rsidR="00D614C7" w:rsidRDefault="00D614C7" w:rsidP="00D614C7">
      <w:pPr>
        <w:pStyle w:val="ListParagraph"/>
        <w:numPr>
          <w:ilvl w:val="0"/>
          <w:numId w:val="4"/>
        </w:numPr>
        <w:spacing w:after="0" w:line="240" w:lineRule="auto"/>
      </w:pPr>
      <w:r>
        <w:t>Torch flame does not contact wood nailers, cant strips, or metal flashing</w:t>
      </w:r>
    </w:p>
    <w:p w14:paraId="65C41B27" w14:textId="77777777" w:rsidR="00D614C7" w:rsidRDefault="00D614C7" w:rsidP="00D614C7">
      <w:pPr>
        <w:pStyle w:val="ListParagraph"/>
        <w:numPr>
          <w:ilvl w:val="0"/>
          <w:numId w:val="4"/>
        </w:numPr>
        <w:spacing w:after="0" w:line="240" w:lineRule="auto"/>
      </w:pPr>
      <w:r>
        <w:t>Small torches are used at a safe distance from these items</w:t>
      </w:r>
    </w:p>
    <w:p w14:paraId="2F528C79" w14:textId="77777777" w:rsidR="00D614C7" w:rsidRDefault="00D614C7" w:rsidP="00D614C7">
      <w:pPr>
        <w:pStyle w:val="ListParagraph"/>
        <w:numPr>
          <w:ilvl w:val="0"/>
          <w:numId w:val="4"/>
        </w:numPr>
        <w:spacing w:after="0" w:line="240" w:lineRule="auto"/>
      </w:pPr>
      <w:r>
        <w:t>Hot trowels are used to feather seams at laps and flashings</w:t>
      </w:r>
    </w:p>
    <w:p w14:paraId="0CE3C79D" w14:textId="77777777" w:rsidR="00D614C7" w:rsidRDefault="00D614C7" w:rsidP="00D614C7">
      <w:pPr>
        <w:pStyle w:val="ListParagraph"/>
        <w:numPr>
          <w:ilvl w:val="0"/>
          <w:numId w:val="4"/>
        </w:numPr>
        <w:spacing w:after="0" w:line="240" w:lineRule="auto"/>
      </w:pPr>
      <w:r>
        <w:t>Torches are not used when the flame impingement cannot be seen</w:t>
      </w:r>
    </w:p>
    <w:p w14:paraId="196D9AB8" w14:textId="77777777" w:rsidR="00D614C7" w:rsidRDefault="00D614C7" w:rsidP="00D614C7">
      <w:pPr>
        <w:pStyle w:val="ListParagraph"/>
        <w:numPr>
          <w:ilvl w:val="0"/>
          <w:numId w:val="4"/>
        </w:numPr>
        <w:spacing w:after="0" w:line="240" w:lineRule="auto"/>
      </w:pPr>
      <w:r>
        <w:t>Open flames are never left unattended</w:t>
      </w:r>
    </w:p>
    <w:p w14:paraId="1CD53FAA" w14:textId="77777777" w:rsidR="00D614C7" w:rsidRPr="007857BF" w:rsidRDefault="00D614C7" w:rsidP="00D614C7">
      <w:pPr>
        <w:spacing w:after="0" w:line="240" w:lineRule="auto"/>
        <w:rPr>
          <w:u w:val="single"/>
        </w:rPr>
      </w:pPr>
      <w:r w:rsidRPr="007857BF">
        <w:rPr>
          <w:u w:val="single"/>
        </w:rPr>
        <w:t>Flame Contact Protection</w:t>
      </w:r>
    </w:p>
    <w:p w14:paraId="3BF826CA" w14:textId="77777777" w:rsidR="00D614C7" w:rsidRDefault="00D614C7" w:rsidP="00D614C7">
      <w:pPr>
        <w:pStyle w:val="ListParagraph"/>
        <w:numPr>
          <w:ilvl w:val="0"/>
          <w:numId w:val="5"/>
        </w:numPr>
        <w:spacing w:after="0" w:line="240" w:lineRule="auto"/>
      </w:pPr>
      <w:r>
        <w:t>Torch flame is not applied to a combustible substrate for the membrane</w:t>
      </w:r>
    </w:p>
    <w:p w14:paraId="39F4D88B" w14:textId="77777777" w:rsidR="00D614C7" w:rsidRDefault="00D614C7" w:rsidP="00D614C7">
      <w:pPr>
        <w:pStyle w:val="ListParagraph"/>
        <w:numPr>
          <w:ilvl w:val="0"/>
          <w:numId w:val="5"/>
        </w:numPr>
        <w:spacing w:after="0" w:line="240" w:lineRule="auto"/>
      </w:pPr>
      <w:r>
        <w:t>Base ply is used to cover any combustible surface</w:t>
      </w:r>
    </w:p>
    <w:p w14:paraId="01241914" w14:textId="77777777" w:rsidR="00D614C7" w:rsidRDefault="00D614C7" w:rsidP="00D614C7">
      <w:pPr>
        <w:pStyle w:val="ListParagraph"/>
        <w:numPr>
          <w:ilvl w:val="0"/>
          <w:numId w:val="5"/>
        </w:numPr>
        <w:spacing w:after="0" w:line="240" w:lineRule="auto"/>
      </w:pPr>
      <w:r>
        <w:t>Base ply is glass fiber felts or minimum 40-lb organic felts</w:t>
      </w:r>
    </w:p>
    <w:p w14:paraId="60E2B9CE" w14:textId="77777777" w:rsidR="00D614C7" w:rsidRDefault="00D614C7" w:rsidP="00D614C7">
      <w:pPr>
        <w:pStyle w:val="ListParagraph"/>
        <w:numPr>
          <w:ilvl w:val="0"/>
          <w:numId w:val="5"/>
        </w:numPr>
        <w:spacing w:after="0" w:line="240" w:lineRule="auto"/>
      </w:pPr>
      <w:r>
        <w:t>Torch flames do not come in contact with exposed plastic roofing cement</w:t>
      </w:r>
    </w:p>
    <w:p w14:paraId="74FEEDC0" w14:textId="77777777" w:rsidR="00D614C7" w:rsidRPr="001441A8" w:rsidRDefault="00D614C7" w:rsidP="00D614C7">
      <w:pPr>
        <w:spacing w:after="0" w:line="240" w:lineRule="auto"/>
        <w:rPr>
          <w:u w:val="single"/>
        </w:rPr>
      </w:pPr>
      <w:r w:rsidRPr="001441A8">
        <w:rPr>
          <w:u w:val="single"/>
        </w:rPr>
        <w:t>Installation</w:t>
      </w:r>
    </w:p>
    <w:p w14:paraId="72F3C2DA" w14:textId="77777777" w:rsidR="00D614C7" w:rsidRDefault="00D614C7" w:rsidP="00D614C7">
      <w:pPr>
        <w:spacing w:after="0" w:line="240" w:lineRule="auto"/>
      </w:pPr>
      <w:r>
        <w:t xml:space="preserve">Notes: </w:t>
      </w:r>
    </w:p>
    <w:p w14:paraId="0C8718D0" w14:textId="77777777" w:rsidR="00D614C7" w:rsidRDefault="00D614C7" w:rsidP="00D614C7">
      <w:pPr>
        <w:pStyle w:val="ListParagraph"/>
        <w:numPr>
          <w:ilvl w:val="0"/>
          <w:numId w:val="6"/>
        </w:numPr>
        <w:spacing w:after="0" w:line="240" w:lineRule="auto"/>
      </w:pPr>
      <w:r>
        <w:lastRenderedPageBreak/>
        <w:t>Installation using torches and some single-ply systems is considered hot work</w:t>
      </w:r>
    </w:p>
    <w:p w14:paraId="35CFA187" w14:textId="77777777" w:rsidR="00D614C7" w:rsidRDefault="00D614C7" w:rsidP="00D614C7">
      <w:pPr>
        <w:pStyle w:val="ListParagraph"/>
        <w:numPr>
          <w:ilvl w:val="0"/>
          <w:numId w:val="6"/>
        </w:numPr>
        <w:spacing w:after="0" w:line="240" w:lineRule="auto"/>
      </w:pPr>
      <w:r>
        <w:t>Installation using torches is exempt from the hot work requirement of no combustible materials within 35-feet of the work.</w:t>
      </w:r>
    </w:p>
    <w:p w14:paraId="79749A32" w14:textId="77777777" w:rsidR="00D614C7" w:rsidRPr="001441A8" w:rsidRDefault="00D614C7" w:rsidP="00D614C7">
      <w:pPr>
        <w:spacing w:after="0" w:line="240" w:lineRule="auto"/>
        <w:rPr>
          <w:u w:val="single"/>
        </w:rPr>
      </w:pPr>
      <w:r w:rsidRPr="001441A8">
        <w:rPr>
          <w:u w:val="single"/>
        </w:rPr>
        <w:t>PPE</w:t>
      </w:r>
    </w:p>
    <w:p w14:paraId="094C6E6C" w14:textId="77777777" w:rsidR="00D614C7" w:rsidRDefault="00D614C7" w:rsidP="00D614C7">
      <w:pPr>
        <w:pStyle w:val="ListParagraph"/>
        <w:numPr>
          <w:ilvl w:val="0"/>
          <w:numId w:val="2"/>
        </w:numPr>
        <w:spacing w:after="0" w:line="240" w:lineRule="auto"/>
        <w:ind w:left="360"/>
      </w:pPr>
      <w:r>
        <w:t>Protective clothing and PPE are being worn by installers</w:t>
      </w:r>
    </w:p>
    <w:p w14:paraId="5434DB42" w14:textId="77777777" w:rsidR="00D614C7" w:rsidRPr="001441A8" w:rsidRDefault="00D614C7" w:rsidP="00D614C7">
      <w:pPr>
        <w:spacing w:after="0" w:line="240" w:lineRule="auto"/>
        <w:rPr>
          <w:u w:val="single"/>
        </w:rPr>
      </w:pPr>
      <w:r w:rsidRPr="001441A8">
        <w:rPr>
          <w:u w:val="single"/>
        </w:rPr>
        <w:t>Equipment</w:t>
      </w:r>
    </w:p>
    <w:p w14:paraId="0ACC4B65" w14:textId="77777777" w:rsidR="00D614C7" w:rsidRDefault="00D614C7" w:rsidP="00D614C7">
      <w:pPr>
        <w:pStyle w:val="ListParagraph"/>
        <w:numPr>
          <w:ilvl w:val="0"/>
          <w:numId w:val="2"/>
        </w:numPr>
        <w:spacing w:after="0" w:line="240" w:lineRule="auto"/>
        <w:ind w:left="360"/>
      </w:pPr>
      <w:r>
        <w:t>Only proper equipment used for heating roofing membranes</w:t>
      </w:r>
    </w:p>
    <w:p w14:paraId="5A75220E" w14:textId="77777777" w:rsidR="00D614C7" w:rsidRDefault="00D614C7" w:rsidP="00D614C7">
      <w:pPr>
        <w:pStyle w:val="ListParagraph"/>
        <w:numPr>
          <w:ilvl w:val="0"/>
          <w:numId w:val="2"/>
        </w:numPr>
        <w:spacing w:after="0" w:line="240" w:lineRule="auto"/>
        <w:ind w:left="360"/>
      </w:pPr>
      <w:r>
        <w:t>All torches are equipped with pilot adjustment, flame height adjustment, minimum 25-50-foot listed hose, pressure gage, and regulator.</w:t>
      </w:r>
    </w:p>
    <w:p w14:paraId="5AA84E0C" w14:textId="77777777" w:rsidR="00D614C7" w:rsidRDefault="00D614C7" w:rsidP="00D614C7">
      <w:pPr>
        <w:pStyle w:val="ListParagraph"/>
        <w:numPr>
          <w:ilvl w:val="0"/>
          <w:numId w:val="2"/>
        </w:numPr>
        <w:spacing w:after="0" w:line="240" w:lineRule="auto"/>
        <w:ind w:left="360"/>
      </w:pPr>
      <w:r>
        <w:t>Spark ignitors are used</w:t>
      </w:r>
    </w:p>
    <w:p w14:paraId="05C70FD5" w14:textId="77777777" w:rsidR="00D614C7" w:rsidRDefault="00D614C7" w:rsidP="00D614C7">
      <w:pPr>
        <w:pStyle w:val="ListParagraph"/>
        <w:numPr>
          <w:ilvl w:val="0"/>
          <w:numId w:val="2"/>
        </w:numPr>
        <w:spacing w:after="0" w:line="240" w:lineRule="auto"/>
        <w:ind w:left="360"/>
      </w:pPr>
      <w:r>
        <w:t>Torch trolley and multiple head machines have listed safety valves</w:t>
      </w:r>
    </w:p>
    <w:p w14:paraId="40B72051" w14:textId="77777777" w:rsidR="00D614C7" w:rsidRPr="001441A8" w:rsidRDefault="00D614C7" w:rsidP="00D614C7">
      <w:pPr>
        <w:spacing w:after="0" w:line="240" w:lineRule="auto"/>
        <w:rPr>
          <w:u w:val="single"/>
        </w:rPr>
      </w:pPr>
      <w:r w:rsidRPr="001441A8">
        <w:rPr>
          <w:u w:val="single"/>
        </w:rPr>
        <w:t>Inspections</w:t>
      </w:r>
    </w:p>
    <w:p w14:paraId="4C5F9745" w14:textId="77777777" w:rsidR="00D614C7" w:rsidRDefault="00D614C7" w:rsidP="00D614C7">
      <w:pPr>
        <w:pStyle w:val="ListParagraph"/>
        <w:numPr>
          <w:ilvl w:val="0"/>
          <w:numId w:val="7"/>
        </w:numPr>
        <w:spacing w:after="0" w:line="240" w:lineRule="auto"/>
        <w:ind w:left="360"/>
      </w:pPr>
      <w:r>
        <w:t>Equipment is inspected and replaced/repaired as needed</w:t>
      </w:r>
    </w:p>
    <w:p w14:paraId="0A3B15BA" w14:textId="77777777" w:rsidR="00D614C7" w:rsidRPr="001441A8" w:rsidRDefault="00D614C7" w:rsidP="00D614C7">
      <w:pPr>
        <w:spacing w:after="0" w:line="240" w:lineRule="auto"/>
        <w:rPr>
          <w:u w:val="single"/>
        </w:rPr>
      </w:pPr>
      <w:r w:rsidRPr="001441A8">
        <w:rPr>
          <w:u w:val="single"/>
        </w:rPr>
        <w:t>Gas Cylinders</w:t>
      </w:r>
    </w:p>
    <w:p w14:paraId="17BD2404" w14:textId="77777777" w:rsidR="00D614C7" w:rsidRDefault="00D614C7" w:rsidP="00D614C7">
      <w:pPr>
        <w:pStyle w:val="ListParagraph"/>
        <w:numPr>
          <w:ilvl w:val="0"/>
          <w:numId w:val="7"/>
        </w:numPr>
        <w:spacing w:after="0" w:line="240" w:lineRule="auto"/>
        <w:ind w:left="360"/>
      </w:pPr>
      <w:r>
        <w:t>Are not hoisted by their valves</w:t>
      </w:r>
    </w:p>
    <w:p w14:paraId="4E1B5DB5" w14:textId="77777777" w:rsidR="00D614C7" w:rsidRDefault="00D614C7" w:rsidP="00D614C7">
      <w:pPr>
        <w:pStyle w:val="ListParagraph"/>
        <w:numPr>
          <w:ilvl w:val="0"/>
          <w:numId w:val="7"/>
        </w:numPr>
        <w:spacing w:after="0" w:line="240" w:lineRule="auto"/>
        <w:ind w:left="360"/>
      </w:pPr>
      <w:r>
        <w:t>Are secured by straps</w:t>
      </w:r>
    </w:p>
    <w:p w14:paraId="0AE6C1B3" w14:textId="77777777" w:rsidR="00D614C7" w:rsidRDefault="00D614C7" w:rsidP="00D614C7">
      <w:pPr>
        <w:pStyle w:val="ListParagraph"/>
        <w:numPr>
          <w:ilvl w:val="0"/>
          <w:numId w:val="7"/>
        </w:numPr>
        <w:spacing w:after="0" w:line="240" w:lineRule="auto"/>
        <w:ind w:left="360"/>
      </w:pPr>
      <w:r>
        <w:t>Are transported in carts</w:t>
      </w:r>
    </w:p>
    <w:p w14:paraId="51A19471" w14:textId="77777777" w:rsidR="00D614C7" w:rsidRDefault="00D614C7" w:rsidP="00D614C7">
      <w:pPr>
        <w:pStyle w:val="ListParagraph"/>
        <w:numPr>
          <w:ilvl w:val="0"/>
          <w:numId w:val="7"/>
        </w:numPr>
        <w:spacing w:after="0" w:line="240" w:lineRule="auto"/>
        <w:ind w:left="360"/>
      </w:pPr>
      <w:r>
        <w:t>Have safety caps in place when not in use</w:t>
      </w:r>
    </w:p>
    <w:p w14:paraId="3EC89788" w14:textId="77777777" w:rsidR="00D614C7" w:rsidRDefault="00D614C7" w:rsidP="00D614C7">
      <w:pPr>
        <w:pStyle w:val="ListParagraph"/>
        <w:numPr>
          <w:ilvl w:val="0"/>
          <w:numId w:val="7"/>
        </w:numPr>
        <w:spacing w:after="0" w:line="240" w:lineRule="auto"/>
        <w:ind w:left="360"/>
      </w:pPr>
      <w:r>
        <w:t>Are correctly sized for the torch used</w:t>
      </w:r>
    </w:p>
    <w:p w14:paraId="306A0623" w14:textId="77777777" w:rsidR="00D614C7" w:rsidRDefault="00D614C7" w:rsidP="00D614C7">
      <w:pPr>
        <w:pStyle w:val="ListParagraph"/>
        <w:numPr>
          <w:ilvl w:val="0"/>
          <w:numId w:val="7"/>
        </w:numPr>
        <w:spacing w:after="0" w:line="240" w:lineRule="auto"/>
        <w:ind w:left="360"/>
      </w:pPr>
      <w:r>
        <w:t>Are not placed on side or heated when/if there is frost buildup</w:t>
      </w:r>
    </w:p>
    <w:p w14:paraId="6E7A3C5C" w14:textId="77777777" w:rsidR="00D614C7" w:rsidRDefault="00D614C7" w:rsidP="00D614C7">
      <w:pPr>
        <w:pStyle w:val="ListParagraph"/>
        <w:numPr>
          <w:ilvl w:val="0"/>
          <w:numId w:val="7"/>
        </w:numPr>
        <w:spacing w:after="0" w:line="240" w:lineRule="auto"/>
        <w:ind w:left="360"/>
      </w:pPr>
      <w:r>
        <w:t>Are removed from service if there is frost buildup</w:t>
      </w:r>
    </w:p>
    <w:p w14:paraId="626A98D8" w14:textId="77777777" w:rsidR="00D614C7" w:rsidRDefault="00D614C7" w:rsidP="00D614C7">
      <w:pPr>
        <w:spacing w:after="0" w:line="240" w:lineRule="auto"/>
      </w:pPr>
      <w:r>
        <w:t>Fire Watch</w:t>
      </w:r>
    </w:p>
    <w:p w14:paraId="2E768763" w14:textId="77777777" w:rsidR="00D614C7" w:rsidRDefault="00D614C7" w:rsidP="00D614C7">
      <w:pPr>
        <w:pStyle w:val="ListParagraph"/>
        <w:numPr>
          <w:ilvl w:val="0"/>
          <w:numId w:val="8"/>
        </w:numPr>
        <w:spacing w:after="0" w:line="240" w:lineRule="auto"/>
        <w:ind w:left="360"/>
      </w:pPr>
      <w:r>
        <w:t>Maintained for at least 2-hours after torches are extinguished</w:t>
      </w:r>
    </w:p>
    <w:p w14:paraId="1434B08B" w14:textId="77777777" w:rsidR="00D614C7" w:rsidRDefault="00D614C7" w:rsidP="00D614C7">
      <w:pPr>
        <w:spacing w:after="0" w:line="240" w:lineRule="auto"/>
        <w:jc w:val="both"/>
      </w:pPr>
      <w:r>
        <w:t>Fire Extinguishers</w:t>
      </w:r>
    </w:p>
    <w:p w14:paraId="4465743A" w14:textId="77777777" w:rsidR="00D614C7" w:rsidRDefault="00D614C7" w:rsidP="00D614C7">
      <w:pPr>
        <w:pStyle w:val="ListParagraph"/>
        <w:numPr>
          <w:ilvl w:val="0"/>
          <w:numId w:val="8"/>
        </w:numPr>
        <w:spacing w:after="0" w:line="240" w:lineRule="auto"/>
        <w:ind w:left="360"/>
        <w:jc w:val="both"/>
      </w:pPr>
      <w:r>
        <w:t>Kettle operations have a minimum 20-B extinguisher 5-25-feet from every kettle in operation</w:t>
      </w:r>
    </w:p>
    <w:p w14:paraId="0328A399" w14:textId="77777777" w:rsidR="00D614C7" w:rsidRDefault="00D614C7" w:rsidP="00D614C7">
      <w:pPr>
        <w:pStyle w:val="ListParagraph"/>
        <w:numPr>
          <w:ilvl w:val="0"/>
          <w:numId w:val="8"/>
        </w:numPr>
        <w:spacing w:after="0" w:line="240" w:lineRule="auto"/>
        <w:ind w:left="360"/>
        <w:jc w:val="both"/>
      </w:pPr>
      <w:r>
        <w:t>On the roof there is a minimum 2-A:20-B:C extinguisher</w:t>
      </w:r>
    </w:p>
    <w:p w14:paraId="4918E5D8" w14:textId="77777777" w:rsidR="00D614C7" w:rsidRDefault="00D614C7" w:rsidP="00D614C7">
      <w:pPr>
        <w:pStyle w:val="ListParagraph"/>
        <w:numPr>
          <w:ilvl w:val="0"/>
          <w:numId w:val="8"/>
        </w:numPr>
        <w:spacing w:after="0" w:line="240" w:lineRule="auto"/>
        <w:ind w:left="360"/>
        <w:jc w:val="both"/>
      </w:pPr>
      <w:r>
        <w:t>Torch-applied operations have a minimum 2-A:20-B:C extinguisher within 20-feet horizontal distance</w:t>
      </w:r>
    </w:p>
    <w:p w14:paraId="5B367153" w14:textId="77777777" w:rsidR="00D614C7" w:rsidRDefault="00D614C7" w:rsidP="00D614C7">
      <w:pPr>
        <w:pStyle w:val="ListParagraph"/>
        <w:numPr>
          <w:ilvl w:val="0"/>
          <w:numId w:val="8"/>
        </w:numPr>
        <w:spacing w:after="0" w:line="240" w:lineRule="auto"/>
        <w:ind w:left="360"/>
        <w:jc w:val="both"/>
      </w:pPr>
      <w:r>
        <w:t>Extinguishers located in an accessible, visible, or identified location</w:t>
      </w:r>
    </w:p>
    <w:p w14:paraId="52A67689" w14:textId="77777777" w:rsidR="00D614C7" w:rsidRDefault="00D614C7" w:rsidP="00D614C7">
      <w:pPr>
        <w:pStyle w:val="ListParagraph"/>
        <w:numPr>
          <w:ilvl w:val="0"/>
          <w:numId w:val="8"/>
        </w:numPr>
        <w:spacing w:after="0" w:line="240" w:lineRule="auto"/>
        <w:ind w:left="360"/>
        <w:jc w:val="both"/>
      </w:pPr>
      <w:r>
        <w:t>Kettle operators and roof installers trained on use of extinguishers</w:t>
      </w:r>
    </w:p>
    <w:p w14:paraId="571E497F" w14:textId="77777777" w:rsidR="00D614C7" w:rsidRPr="00CD05D2" w:rsidRDefault="00D614C7" w:rsidP="00D614C7">
      <w:pPr>
        <w:spacing w:after="0" w:line="240" w:lineRule="auto"/>
        <w:jc w:val="both"/>
        <w:rPr>
          <w:u w:val="single"/>
        </w:rPr>
      </w:pPr>
      <w:r w:rsidRPr="00CD05D2">
        <w:rPr>
          <w:u w:val="single"/>
        </w:rPr>
        <w:t>Fuel for Roofing Operations</w:t>
      </w:r>
    </w:p>
    <w:p w14:paraId="3FF68446" w14:textId="77777777" w:rsidR="00D614C7" w:rsidRDefault="00D614C7" w:rsidP="00D614C7">
      <w:pPr>
        <w:pStyle w:val="ListParagraph"/>
        <w:numPr>
          <w:ilvl w:val="0"/>
          <w:numId w:val="9"/>
        </w:numPr>
        <w:tabs>
          <w:tab w:val="left" w:pos="360"/>
        </w:tabs>
        <w:spacing w:after="0" w:line="240" w:lineRule="auto"/>
        <w:ind w:left="360"/>
        <w:jc w:val="both"/>
      </w:pPr>
      <w:r>
        <w:t>Equipment meets NFPA 58 requirements</w:t>
      </w:r>
    </w:p>
    <w:p w14:paraId="6F3D43EC" w14:textId="77777777" w:rsidR="00D614C7" w:rsidRDefault="00D614C7" w:rsidP="00D614C7">
      <w:pPr>
        <w:pStyle w:val="ListParagraph"/>
        <w:numPr>
          <w:ilvl w:val="0"/>
          <w:numId w:val="9"/>
        </w:numPr>
        <w:tabs>
          <w:tab w:val="left" w:pos="360"/>
        </w:tabs>
        <w:spacing w:after="0" w:line="240" w:lineRule="auto"/>
        <w:ind w:left="360"/>
        <w:jc w:val="both"/>
      </w:pPr>
      <w:r>
        <w:t>LP cylinders secured from tip over</w:t>
      </w:r>
    </w:p>
    <w:p w14:paraId="1C63B46A" w14:textId="77777777" w:rsidR="00D614C7" w:rsidRDefault="00D614C7" w:rsidP="00D614C7">
      <w:pPr>
        <w:pStyle w:val="ListParagraph"/>
        <w:numPr>
          <w:ilvl w:val="0"/>
          <w:numId w:val="9"/>
        </w:numPr>
        <w:tabs>
          <w:tab w:val="left" w:pos="360"/>
        </w:tabs>
        <w:spacing w:after="0" w:line="240" w:lineRule="auto"/>
        <w:ind w:left="360"/>
        <w:jc w:val="both"/>
      </w:pPr>
      <w:r>
        <w:t>All fuel containers protected from damage</w:t>
      </w:r>
    </w:p>
    <w:p w14:paraId="380D0DC4" w14:textId="77777777" w:rsidR="00D614C7" w:rsidRDefault="00D614C7" w:rsidP="00D614C7">
      <w:pPr>
        <w:pStyle w:val="ListParagraph"/>
        <w:numPr>
          <w:ilvl w:val="0"/>
          <w:numId w:val="9"/>
        </w:numPr>
        <w:tabs>
          <w:tab w:val="left" w:pos="360"/>
        </w:tabs>
        <w:spacing w:after="0" w:line="240" w:lineRule="auto"/>
        <w:ind w:left="360"/>
        <w:jc w:val="both"/>
      </w:pPr>
      <w:r>
        <w:t>Containers of 1-lb or larger are at least 10-ft rom flame or 2-ft when insulated</w:t>
      </w:r>
    </w:p>
    <w:p w14:paraId="67D5E813" w14:textId="77777777" w:rsidR="00D614C7" w:rsidRDefault="00D614C7" w:rsidP="00D614C7">
      <w:pPr>
        <w:pStyle w:val="ListParagraph"/>
        <w:numPr>
          <w:ilvl w:val="0"/>
          <w:numId w:val="9"/>
        </w:numPr>
        <w:tabs>
          <w:tab w:val="left" w:pos="360"/>
        </w:tabs>
        <w:spacing w:after="0" w:line="240" w:lineRule="auto"/>
        <w:ind w:left="360"/>
        <w:jc w:val="both"/>
      </w:pPr>
      <w:r>
        <w:t>Solid fuel or Class I liquids not used as fuel for kettles</w:t>
      </w:r>
    </w:p>
    <w:p w14:paraId="143512DF" w14:textId="77777777" w:rsidR="00D614C7" w:rsidRPr="00E8070F" w:rsidRDefault="00D614C7" w:rsidP="00D614C7">
      <w:pPr>
        <w:spacing w:after="0" w:line="240" w:lineRule="auto"/>
        <w:rPr>
          <w:sz w:val="18"/>
          <w:szCs w:val="18"/>
        </w:rPr>
      </w:pPr>
    </w:p>
    <w:p w14:paraId="5321B30D" w14:textId="77777777" w:rsidR="00D614C7" w:rsidRPr="00E8070F" w:rsidRDefault="00D614C7" w:rsidP="00D614C7">
      <w:pPr>
        <w:spacing w:after="0" w:line="240" w:lineRule="auto"/>
        <w:rPr>
          <w:sz w:val="18"/>
          <w:szCs w:val="18"/>
        </w:rPr>
      </w:pPr>
      <w:r w:rsidRPr="00E8070F">
        <w:rPr>
          <w:sz w:val="18"/>
          <w:szCs w:val="18"/>
        </w:rPr>
        <w:t xml:space="preserve">Reference: NFPA 241, Chapter </w:t>
      </w:r>
      <w:r>
        <w:rPr>
          <w:sz w:val="18"/>
          <w:szCs w:val="18"/>
        </w:rPr>
        <w:t>9</w:t>
      </w:r>
    </w:p>
    <w:p w14:paraId="46CBCB60" w14:textId="77777777" w:rsidR="006D6A4A" w:rsidRDefault="006D6A4A"/>
    <w:sectPr w:rsidR="006D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CD9"/>
    <w:multiLevelType w:val="hybridMultilevel"/>
    <w:tmpl w:val="C6787D7C"/>
    <w:lvl w:ilvl="0" w:tplc="77BE5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DF8"/>
    <w:multiLevelType w:val="hybridMultilevel"/>
    <w:tmpl w:val="2854AC5C"/>
    <w:lvl w:ilvl="0" w:tplc="77BE5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102E9"/>
    <w:multiLevelType w:val="hybridMultilevel"/>
    <w:tmpl w:val="90EA070E"/>
    <w:lvl w:ilvl="0" w:tplc="77BE5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7223"/>
    <w:multiLevelType w:val="hybridMultilevel"/>
    <w:tmpl w:val="D6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010C2"/>
    <w:multiLevelType w:val="hybridMultilevel"/>
    <w:tmpl w:val="1F00A59C"/>
    <w:lvl w:ilvl="0" w:tplc="77BE5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16220C"/>
    <w:multiLevelType w:val="hybridMultilevel"/>
    <w:tmpl w:val="D2A498B6"/>
    <w:lvl w:ilvl="0" w:tplc="77BE5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2D13"/>
    <w:multiLevelType w:val="hybridMultilevel"/>
    <w:tmpl w:val="77C683D2"/>
    <w:lvl w:ilvl="0" w:tplc="77BE5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36668"/>
    <w:multiLevelType w:val="hybridMultilevel"/>
    <w:tmpl w:val="BD109786"/>
    <w:lvl w:ilvl="0" w:tplc="77BE5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655FB"/>
    <w:multiLevelType w:val="hybridMultilevel"/>
    <w:tmpl w:val="E77C2A42"/>
    <w:lvl w:ilvl="0" w:tplc="77BE56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8066635">
    <w:abstractNumId w:val="8"/>
  </w:num>
  <w:num w:numId="2" w16cid:durableId="1039939654">
    <w:abstractNumId w:val="6"/>
  </w:num>
  <w:num w:numId="3" w16cid:durableId="998338876">
    <w:abstractNumId w:val="4"/>
  </w:num>
  <w:num w:numId="4" w16cid:durableId="61174031">
    <w:abstractNumId w:val="1"/>
  </w:num>
  <w:num w:numId="5" w16cid:durableId="1816870523">
    <w:abstractNumId w:val="2"/>
  </w:num>
  <w:num w:numId="6" w16cid:durableId="460461479">
    <w:abstractNumId w:val="3"/>
  </w:num>
  <w:num w:numId="7" w16cid:durableId="1332444159">
    <w:abstractNumId w:val="5"/>
  </w:num>
  <w:num w:numId="8" w16cid:durableId="426193759">
    <w:abstractNumId w:val="0"/>
  </w:num>
  <w:num w:numId="9" w16cid:durableId="1060790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7"/>
    <w:rsid w:val="0041623F"/>
    <w:rsid w:val="00520CE5"/>
    <w:rsid w:val="006507E2"/>
    <w:rsid w:val="006D6A4A"/>
    <w:rsid w:val="008135D9"/>
    <w:rsid w:val="008856B7"/>
    <w:rsid w:val="00934474"/>
    <w:rsid w:val="00D6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A3DF"/>
  <w15:chartTrackingRefBased/>
  <w15:docId w15:val="{8AAAC070-BAC8-4C76-BED6-1EC1BC81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C7"/>
    <w:pPr>
      <w:spacing w:after="160" w:line="259" w:lineRule="auto"/>
    </w:pPr>
    <w:rPr>
      <w:kern w:val="0"/>
      <w14:ligatures w14:val="none"/>
    </w:rPr>
  </w:style>
  <w:style w:type="paragraph" w:styleId="Heading1">
    <w:name w:val="heading 1"/>
    <w:basedOn w:val="Normal"/>
    <w:next w:val="Normal"/>
    <w:link w:val="Heading1Char"/>
    <w:uiPriority w:val="9"/>
    <w:qFormat/>
    <w:rsid w:val="00D61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1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1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4C7"/>
    <w:rPr>
      <w:rFonts w:eastAsiaTheme="majorEastAsia" w:cstheme="majorBidi"/>
      <w:color w:val="272727" w:themeColor="text1" w:themeTint="D8"/>
    </w:rPr>
  </w:style>
  <w:style w:type="paragraph" w:styleId="Title">
    <w:name w:val="Title"/>
    <w:basedOn w:val="Normal"/>
    <w:next w:val="Normal"/>
    <w:link w:val="TitleChar"/>
    <w:uiPriority w:val="10"/>
    <w:qFormat/>
    <w:rsid w:val="00D61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4C7"/>
    <w:pPr>
      <w:spacing w:before="160"/>
      <w:jc w:val="center"/>
    </w:pPr>
    <w:rPr>
      <w:i/>
      <w:iCs/>
      <w:color w:val="404040" w:themeColor="text1" w:themeTint="BF"/>
    </w:rPr>
  </w:style>
  <w:style w:type="character" w:customStyle="1" w:styleId="QuoteChar">
    <w:name w:val="Quote Char"/>
    <w:basedOn w:val="DefaultParagraphFont"/>
    <w:link w:val="Quote"/>
    <w:uiPriority w:val="29"/>
    <w:rsid w:val="00D614C7"/>
    <w:rPr>
      <w:i/>
      <w:iCs/>
      <w:color w:val="404040" w:themeColor="text1" w:themeTint="BF"/>
    </w:rPr>
  </w:style>
  <w:style w:type="paragraph" w:styleId="ListParagraph">
    <w:name w:val="List Paragraph"/>
    <w:basedOn w:val="Normal"/>
    <w:uiPriority w:val="34"/>
    <w:qFormat/>
    <w:rsid w:val="00D614C7"/>
    <w:pPr>
      <w:ind w:left="720"/>
      <w:contextualSpacing/>
    </w:pPr>
  </w:style>
  <w:style w:type="character" w:styleId="IntenseEmphasis">
    <w:name w:val="Intense Emphasis"/>
    <w:basedOn w:val="DefaultParagraphFont"/>
    <w:uiPriority w:val="21"/>
    <w:qFormat/>
    <w:rsid w:val="00D614C7"/>
    <w:rPr>
      <w:i/>
      <w:iCs/>
      <w:color w:val="0F4761" w:themeColor="accent1" w:themeShade="BF"/>
    </w:rPr>
  </w:style>
  <w:style w:type="paragraph" w:styleId="IntenseQuote">
    <w:name w:val="Intense Quote"/>
    <w:basedOn w:val="Normal"/>
    <w:next w:val="Normal"/>
    <w:link w:val="IntenseQuoteChar"/>
    <w:uiPriority w:val="30"/>
    <w:qFormat/>
    <w:rsid w:val="00D61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4C7"/>
    <w:rPr>
      <w:i/>
      <w:iCs/>
      <w:color w:val="0F4761" w:themeColor="accent1" w:themeShade="BF"/>
    </w:rPr>
  </w:style>
  <w:style w:type="character" w:styleId="IntenseReference">
    <w:name w:val="Intense Reference"/>
    <w:basedOn w:val="DefaultParagraphFont"/>
    <w:uiPriority w:val="32"/>
    <w:qFormat/>
    <w:rsid w:val="00D61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F6E7F3EEE734C909425DAC4BE2623" ma:contentTypeVersion="20" ma:contentTypeDescription="Create a new document." ma:contentTypeScope="" ma:versionID="a601863822bb44db2ff1aa36749aeba5">
  <xsd:schema xmlns:xsd="http://www.w3.org/2001/XMLSchema" xmlns:xs="http://www.w3.org/2001/XMLSchema" xmlns:p="http://schemas.microsoft.com/office/2006/metadata/properties" xmlns:ns2="d0e22b89-7637-4e1e-8331-89f41e866c4b" xmlns:ns3="9424db00-2f8c-4e37-b7c1-1383ff9b15d1" targetNamespace="http://schemas.microsoft.com/office/2006/metadata/properties" ma:root="true" ma:fieldsID="7ca5d0070d83f42664afff91ba499723" ns2:_="" ns3:_="">
    <xsd:import namespace="d0e22b89-7637-4e1e-8331-89f41e866c4b"/>
    <xsd:import namespace="9424db00-2f8c-4e37-b7c1-1383ff9b15d1"/>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22b89-7637-4e1e-8331-89f41e866c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4" nillable="true" ma:displayName="Taxonomy Catch All Column" ma:hidden="true" ma:list="{22692132-4972-4a8e-8be3-953716f6807a}" ma:internalName="TaxCatchAll" ma:showField="CatchAllData" ma:web="d0e22b89-7637-4e1e-8331-89f41e866c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24db00-2f8c-4e37-b7c1-1383ff9b15d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1d599b-30a2-427d-8f4f-b43674735b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4db00-2f8c-4e37-b7c1-1383ff9b15d1">
      <Terms xmlns="http://schemas.microsoft.com/office/infopath/2007/PartnerControls"/>
    </lcf76f155ced4ddcb4097134ff3c332f>
    <TaxCatchAll xmlns="d0e22b89-7637-4e1e-8331-89f41e866c4b" xsi:nil="true"/>
  </documentManagement>
</p:properties>
</file>

<file path=customXml/itemProps1.xml><?xml version="1.0" encoding="utf-8"?>
<ds:datastoreItem xmlns:ds="http://schemas.openxmlformats.org/officeDocument/2006/customXml" ds:itemID="{36658FA3-9B4E-4891-87A0-3C425820B665}"/>
</file>

<file path=customXml/itemProps2.xml><?xml version="1.0" encoding="utf-8"?>
<ds:datastoreItem xmlns:ds="http://schemas.openxmlformats.org/officeDocument/2006/customXml" ds:itemID="{ABF60EB6-EA6B-4F0A-9755-DB3072C38807}"/>
</file>

<file path=customXml/itemProps3.xml><?xml version="1.0" encoding="utf-8"?>
<ds:datastoreItem xmlns:ds="http://schemas.openxmlformats.org/officeDocument/2006/customXml" ds:itemID="{61B0958E-F799-47C9-BEB4-739BB330DF09}"/>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Rice</dc:creator>
  <cp:keywords/>
  <dc:description/>
  <cp:lastModifiedBy>Barry Rice</cp:lastModifiedBy>
  <cp:revision>3</cp:revision>
  <dcterms:created xsi:type="dcterms:W3CDTF">2025-08-29T17:58:00Z</dcterms:created>
  <dcterms:modified xsi:type="dcterms:W3CDTF">2025-09-08T13:01:00Z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0x0101004B7F6E7F3EEE734C909425DAC4BE2623</vt:lpwstr>
  </property>
</Properties>
</file>